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52" w:rsidRPr="00A1487A" w:rsidRDefault="00993B7B" w:rsidP="00907C52">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907C52" w:rsidRPr="00A556A7" w:rsidRDefault="00907C52" w:rsidP="00907C52">
                  <w:pPr>
                    <w:spacing w:after="0" w:line="240" w:lineRule="auto"/>
                    <w:rPr>
                      <w:rFonts w:ascii="Arial" w:hAnsi="Arial" w:cs="Arial"/>
                      <w:sz w:val="20"/>
                      <w:szCs w:val="18"/>
                    </w:rPr>
                  </w:pPr>
                  <w:r w:rsidRPr="00A556A7">
                    <w:rPr>
                      <w:rFonts w:ascii="Arial" w:hAnsi="Arial" w:cs="Arial"/>
                      <w:sz w:val="20"/>
                      <w:szCs w:val="18"/>
                    </w:rPr>
                    <w:t>Ph: 08232-220043,     Ext: 289</w:t>
                  </w:r>
                </w:p>
                <w:p w:rsidR="00907C52" w:rsidRPr="00A556A7" w:rsidRDefault="00907C52" w:rsidP="00907C52">
                  <w:pPr>
                    <w:spacing w:after="0" w:line="240" w:lineRule="auto"/>
                    <w:rPr>
                      <w:rFonts w:ascii="Arial" w:hAnsi="Arial" w:cs="Arial"/>
                      <w:sz w:val="20"/>
                      <w:szCs w:val="18"/>
                    </w:rPr>
                  </w:pPr>
                  <w:r w:rsidRPr="00A556A7">
                    <w:rPr>
                      <w:rFonts w:ascii="Arial" w:hAnsi="Arial" w:cs="Arial"/>
                      <w:sz w:val="20"/>
                      <w:szCs w:val="18"/>
                    </w:rPr>
                    <w:t>Fax:  08232-222075</w:t>
                  </w:r>
                </w:p>
                <w:p w:rsidR="00907C52" w:rsidRPr="00264798" w:rsidRDefault="00907C52" w:rsidP="00907C52">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AB36C1">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907C52">
        <w:rPr>
          <w:rFonts w:ascii="Arial" w:hAnsi="Arial" w:cs="Arial"/>
          <w:b/>
          <w:bCs/>
          <w:sz w:val="24"/>
          <w:szCs w:val="24"/>
        </w:rPr>
        <w:t xml:space="preserve">   P.E.S. COLLEGE OF ENGINEE</w:t>
      </w:r>
      <w:r w:rsidR="00907C52" w:rsidRPr="00A1487A">
        <w:rPr>
          <w:rFonts w:ascii="Arial" w:hAnsi="Arial" w:cs="Arial"/>
          <w:b/>
          <w:bCs/>
          <w:sz w:val="24"/>
          <w:szCs w:val="24"/>
        </w:rPr>
        <w:t>RING MANDYA,</w:t>
      </w:r>
      <w:r w:rsidR="00907C52">
        <w:rPr>
          <w:rFonts w:ascii="Arial" w:hAnsi="Arial" w:cs="Arial"/>
          <w:b/>
          <w:bCs/>
          <w:sz w:val="24"/>
          <w:szCs w:val="24"/>
        </w:rPr>
        <w:t xml:space="preserve"> </w:t>
      </w:r>
      <w:r w:rsidR="00907C52" w:rsidRPr="00A1487A">
        <w:rPr>
          <w:rFonts w:ascii="Arial" w:hAnsi="Arial" w:cs="Arial"/>
          <w:b/>
          <w:bCs/>
          <w:sz w:val="24"/>
          <w:szCs w:val="24"/>
        </w:rPr>
        <w:t>KARNATAKA</w:t>
      </w:r>
    </w:p>
    <w:p w:rsidR="00907C52" w:rsidRPr="00A1487A" w:rsidRDefault="00907C52" w:rsidP="00907C52">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907C52" w:rsidRDefault="00907C52" w:rsidP="00907C52">
      <w:pPr>
        <w:pBdr>
          <w:bottom w:val="single" w:sz="4" w:space="1" w:color="auto"/>
        </w:pBdr>
        <w:autoSpaceDE w:val="0"/>
        <w:autoSpaceDN w:val="0"/>
        <w:adjustRightInd w:val="0"/>
        <w:spacing w:after="0" w:line="360" w:lineRule="auto"/>
        <w:jc w:val="center"/>
        <w:rPr>
          <w:rFonts w:cs="Arial,Bold"/>
          <w:b/>
          <w:bCs/>
          <w:sz w:val="24"/>
          <w:szCs w:val="24"/>
        </w:rPr>
      </w:pPr>
    </w:p>
    <w:p w:rsidR="00907C52" w:rsidRDefault="00907C52" w:rsidP="00907C52">
      <w:pPr>
        <w:autoSpaceDE w:val="0"/>
        <w:autoSpaceDN w:val="0"/>
        <w:adjustRightInd w:val="0"/>
        <w:spacing w:after="0" w:line="240" w:lineRule="auto"/>
        <w:jc w:val="center"/>
        <w:rPr>
          <w:rFonts w:cs="Arial,Bold"/>
          <w:b/>
          <w:bCs/>
          <w:sz w:val="24"/>
          <w:szCs w:val="24"/>
        </w:rPr>
      </w:pPr>
      <w:r>
        <w:rPr>
          <w:rFonts w:cs="Arial,Bold"/>
          <w:b/>
          <w:bCs/>
          <w:sz w:val="24"/>
          <w:szCs w:val="24"/>
        </w:rPr>
        <w:t>INVITATION FOR QUOTATION</w:t>
      </w:r>
    </w:p>
    <w:p w:rsidR="00907C52" w:rsidRDefault="00907C52" w:rsidP="00907C52">
      <w:pPr>
        <w:autoSpaceDE w:val="0"/>
        <w:autoSpaceDN w:val="0"/>
        <w:adjustRightInd w:val="0"/>
        <w:spacing w:after="0" w:line="240" w:lineRule="auto"/>
        <w:ind w:right="-630"/>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/Shopping/30</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907C52">
        <w:rPr>
          <w:rFonts w:cs="Arial,Bold"/>
          <w:b/>
          <w:bCs/>
          <w:sz w:val="24"/>
          <w:szCs w:val="24"/>
        </w:rPr>
        <w:tab/>
      </w:r>
      <w:r w:rsidR="00907C52">
        <w:rPr>
          <w:rFonts w:cs="Arial,Bold"/>
          <w:b/>
          <w:bCs/>
          <w:sz w:val="24"/>
          <w:szCs w:val="24"/>
        </w:rPr>
        <w:tab/>
      </w:r>
      <w:r w:rsidR="001848CA" w:rsidRPr="001848CA">
        <w:rPr>
          <w:rFonts w:cs="Arial,Bold"/>
          <w:b/>
          <w:bCs/>
          <w:sz w:val="24"/>
          <w:szCs w:val="24"/>
        </w:rPr>
        <w:t>26-Oct-2018</w:t>
      </w:r>
    </w:p>
    <w:p w:rsidR="00455734" w:rsidRPr="006813C0" w:rsidRDefault="00455734" w:rsidP="00907C52">
      <w:pPr>
        <w:autoSpaceDE w:val="0"/>
        <w:autoSpaceDN w:val="0"/>
        <w:adjustRightInd w:val="0"/>
        <w:spacing w:after="0" w:line="240" w:lineRule="auto"/>
        <w:rPr>
          <w:rFonts w:cs="Arial,Bold"/>
          <w:b/>
          <w:bCs/>
          <w:sz w:val="24"/>
          <w:szCs w:val="24"/>
        </w:rPr>
      </w:pPr>
    </w:p>
    <w:p w:rsidR="00E61789" w:rsidRPr="006813C0"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tbl>
      <w:tblPr>
        <w:tblStyle w:val="TableGrid"/>
        <w:tblW w:w="0" w:type="auto"/>
        <w:tblLook w:val="04A0"/>
      </w:tblPr>
      <w:tblGrid>
        <w:gridCol w:w="4338"/>
        <w:gridCol w:w="4907"/>
      </w:tblGrid>
      <w:tr w:rsidR="00CD0137" w:rsidRPr="00CD0137" w:rsidTr="00CD0137">
        <w:tc>
          <w:tcPr>
            <w:tcW w:w="4338" w:type="dxa"/>
          </w:tcPr>
          <w:p w:rsidR="00CD0137" w:rsidRPr="00CD0137" w:rsidRDefault="00CD0137" w:rsidP="00CD0137">
            <w:pPr>
              <w:autoSpaceDE w:val="0"/>
              <w:autoSpaceDN w:val="0"/>
              <w:adjustRightInd w:val="0"/>
              <w:spacing w:after="0" w:line="240" w:lineRule="auto"/>
              <w:rPr>
                <w:rFonts w:cs="Arial,Bold"/>
                <w:bCs/>
                <w:sz w:val="24"/>
                <w:szCs w:val="24"/>
              </w:rPr>
            </w:pPr>
            <w:proofErr w:type="spellStart"/>
            <w:r w:rsidRPr="00CD0137">
              <w:rPr>
                <w:rFonts w:cs="Arial,Bold"/>
                <w:bCs/>
                <w:sz w:val="24"/>
                <w:szCs w:val="24"/>
              </w:rPr>
              <w:t>Polltech</w:t>
            </w:r>
            <w:proofErr w:type="spellEnd"/>
            <w:r w:rsidRPr="00CD0137">
              <w:rPr>
                <w:rFonts w:cs="Arial,Bold"/>
                <w:bCs/>
                <w:sz w:val="24"/>
                <w:szCs w:val="24"/>
              </w:rPr>
              <w:t xml:space="preserve"> Instruments Pvt. Ltd.,</w:t>
            </w:r>
          </w:p>
          <w:p w:rsidR="00CD0137" w:rsidRPr="00CD0137" w:rsidRDefault="00CD0137" w:rsidP="00CD0137">
            <w:pPr>
              <w:tabs>
                <w:tab w:val="left" w:pos="210"/>
              </w:tabs>
              <w:autoSpaceDE w:val="0"/>
              <w:autoSpaceDN w:val="0"/>
              <w:adjustRightInd w:val="0"/>
              <w:spacing w:after="0" w:line="240" w:lineRule="auto"/>
              <w:contextualSpacing/>
              <w:rPr>
                <w:rFonts w:cs="Arial,Bold"/>
                <w:bCs/>
                <w:sz w:val="24"/>
                <w:szCs w:val="24"/>
              </w:rPr>
            </w:pPr>
            <w:r w:rsidRPr="00CD0137">
              <w:rPr>
                <w:rFonts w:cs="Arial,Bold"/>
                <w:bCs/>
                <w:sz w:val="24"/>
                <w:szCs w:val="24"/>
              </w:rPr>
              <w:t xml:space="preserve">309, K.K. Gupta Ind. Estate, Dr. R.P. Road,  </w:t>
            </w:r>
          </w:p>
          <w:p w:rsidR="00CD0137" w:rsidRPr="00CD0137" w:rsidRDefault="00CD0137" w:rsidP="00CD0137">
            <w:pPr>
              <w:tabs>
                <w:tab w:val="left" w:pos="410"/>
                <w:tab w:val="left" w:pos="3341"/>
              </w:tabs>
              <w:autoSpaceDE w:val="0"/>
              <w:autoSpaceDN w:val="0"/>
              <w:adjustRightInd w:val="0"/>
              <w:spacing w:after="0" w:line="240" w:lineRule="auto"/>
              <w:contextualSpacing/>
              <w:rPr>
                <w:rFonts w:cs="Arial,Bold"/>
                <w:bCs/>
                <w:sz w:val="24"/>
                <w:szCs w:val="24"/>
              </w:rPr>
            </w:pPr>
            <w:proofErr w:type="spellStart"/>
            <w:r w:rsidRPr="00CD0137">
              <w:rPr>
                <w:rFonts w:cs="Arial,Bold"/>
                <w:bCs/>
                <w:sz w:val="24"/>
                <w:szCs w:val="24"/>
              </w:rPr>
              <w:t>Mulund</w:t>
            </w:r>
            <w:proofErr w:type="spellEnd"/>
            <w:r w:rsidRPr="00CD0137">
              <w:rPr>
                <w:rFonts w:cs="Arial,Bold"/>
                <w:bCs/>
                <w:sz w:val="24"/>
                <w:szCs w:val="24"/>
              </w:rPr>
              <w:t xml:space="preserve"> (W), Mumbai, Maharashtra</w:t>
            </w:r>
            <w:r w:rsidRPr="00CD0137">
              <w:rPr>
                <w:rFonts w:cs="Arial,Bold"/>
                <w:bCs/>
                <w:sz w:val="24"/>
                <w:szCs w:val="24"/>
              </w:rPr>
              <w:tab/>
            </w:r>
          </w:p>
        </w:tc>
        <w:tc>
          <w:tcPr>
            <w:tcW w:w="4907" w:type="dxa"/>
          </w:tcPr>
          <w:p w:rsidR="00CD0137" w:rsidRPr="00CD0137" w:rsidRDefault="00CD0137" w:rsidP="00CD0137">
            <w:pPr>
              <w:autoSpaceDE w:val="0"/>
              <w:autoSpaceDN w:val="0"/>
              <w:adjustRightInd w:val="0"/>
              <w:spacing w:after="0" w:line="240" w:lineRule="auto"/>
              <w:rPr>
                <w:rFonts w:cs="Arial,Bold"/>
                <w:bCs/>
                <w:sz w:val="24"/>
                <w:szCs w:val="24"/>
              </w:rPr>
            </w:pPr>
            <w:r w:rsidRPr="00CD0137">
              <w:rPr>
                <w:rFonts w:cs="Arial,Bold"/>
                <w:bCs/>
                <w:sz w:val="24"/>
                <w:szCs w:val="24"/>
              </w:rPr>
              <w:t xml:space="preserve">A B </w:t>
            </w:r>
            <w:proofErr w:type="spellStart"/>
            <w:r w:rsidRPr="00CD0137">
              <w:rPr>
                <w:rFonts w:cs="Arial,Bold"/>
                <w:bCs/>
                <w:sz w:val="24"/>
                <w:szCs w:val="24"/>
              </w:rPr>
              <w:t>Enviro</w:t>
            </w:r>
            <w:proofErr w:type="spellEnd"/>
          </w:p>
          <w:p w:rsidR="00CD0137" w:rsidRPr="00CD0137" w:rsidRDefault="00CD0137" w:rsidP="00CD0137">
            <w:pPr>
              <w:tabs>
                <w:tab w:val="left" w:pos="418"/>
                <w:tab w:val="left" w:pos="3241"/>
              </w:tabs>
              <w:autoSpaceDE w:val="0"/>
              <w:autoSpaceDN w:val="0"/>
              <w:adjustRightInd w:val="0"/>
              <w:spacing w:after="0" w:line="240" w:lineRule="auto"/>
              <w:contextualSpacing/>
              <w:rPr>
                <w:rFonts w:cs="Arial,Bold"/>
                <w:bCs/>
                <w:sz w:val="24"/>
                <w:szCs w:val="24"/>
              </w:rPr>
            </w:pPr>
            <w:r w:rsidRPr="00CD0137">
              <w:rPr>
                <w:rFonts w:cs="Arial,Bold"/>
                <w:bCs/>
                <w:sz w:val="24"/>
                <w:szCs w:val="24"/>
              </w:rPr>
              <w:t xml:space="preserve">901, Primrose, </w:t>
            </w:r>
            <w:proofErr w:type="spellStart"/>
            <w:r w:rsidRPr="00CD0137">
              <w:rPr>
                <w:rFonts w:cs="Arial,Bold"/>
                <w:bCs/>
                <w:sz w:val="24"/>
                <w:szCs w:val="24"/>
              </w:rPr>
              <w:t>Rachna</w:t>
            </w:r>
            <w:proofErr w:type="spellEnd"/>
            <w:r w:rsidRPr="00CD0137">
              <w:rPr>
                <w:rFonts w:cs="Arial,Bold"/>
                <w:bCs/>
                <w:sz w:val="24"/>
                <w:szCs w:val="24"/>
              </w:rPr>
              <w:t xml:space="preserve"> Garden, </w:t>
            </w:r>
            <w:proofErr w:type="spellStart"/>
            <w:r w:rsidRPr="00CD0137">
              <w:rPr>
                <w:rFonts w:cs="Arial,Bold"/>
                <w:bCs/>
                <w:sz w:val="24"/>
                <w:szCs w:val="24"/>
              </w:rPr>
              <w:t>Mulund</w:t>
            </w:r>
            <w:proofErr w:type="spellEnd"/>
            <w:r w:rsidRPr="00CD0137">
              <w:rPr>
                <w:rFonts w:cs="Arial,Bold"/>
                <w:bCs/>
                <w:sz w:val="24"/>
                <w:szCs w:val="24"/>
              </w:rPr>
              <w:t xml:space="preserve"> </w:t>
            </w:r>
            <w:proofErr w:type="spellStart"/>
            <w:r w:rsidRPr="00CD0137">
              <w:rPr>
                <w:rFonts w:cs="Arial,Bold"/>
                <w:bCs/>
                <w:sz w:val="24"/>
                <w:szCs w:val="24"/>
              </w:rPr>
              <w:t>Darshan</w:t>
            </w:r>
            <w:proofErr w:type="spellEnd"/>
            <w:r w:rsidRPr="00CD0137">
              <w:rPr>
                <w:rFonts w:cs="Arial,Bold"/>
                <w:bCs/>
                <w:sz w:val="24"/>
                <w:szCs w:val="24"/>
              </w:rPr>
              <w:t xml:space="preserve">, </w:t>
            </w:r>
            <w:proofErr w:type="spellStart"/>
            <w:r w:rsidRPr="00CD0137">
              <w:rPr>
                <w:rFonts w:cs="Arial,Bold"/>
                <w:bCs/>
                <w:sz w:val="24"/>
                <w:szCs w:val="24"/>
              </w:rPr>
              <w:t>M</w:t>
            </w:r>
            <w:r>
              <w:rPr>
                <w:rFonts w:cs="Arial,Bold"/>
                <w:bCs/>
                <w:sz w:val="24"/>
                <w:szCs w:val="24"/>
              </w:rPr>
              <w:t>ulund</w:t>
            </w:r>
            <w:proofErr w:type="spellEnd"/>
            <w:r>
              <w:rPr>
                <w:rFonts w:cs="Arial,Bold"/>
                <w:bCs/>
                <w:sz w:val="24"/>
                <w:szCs w:val="24"/>
              </w:rPr>
              <w:t xml:space="preserve"> Colony, </w:t>
            </w:r>
            <w:proofErr w:type="spellStart"/>
            <w:r>
              <w:rPr>
                <w:rFonts w:cs="Arial,Bold"/>
                <w:bCs/>
                <w:sz w:val="24"/>
                <w:szCs w:val="24"/>
              </w:rPr>
              <w:t>Mulund</w:t>
            </w:r>
            <w:proofErr w:type="spellEnd"/>
            <w:r>
              <w:rPr>
                <w:rFonts w:cs="Arial,Bold"/>
                <w:bCs/>
                <w:sz w:val="24"/>
                <w:szCs w:val="24"/>
              </w:rPr>
              <w:t xml:space="preserve"> (W), Mumbai</w:t>
            </w:r>
          </w:p>
        </w:tc>
      </w:tr>
      <w:tr w:rsidR="00CD0137" w:rsidRPr="00CD0137" w:rsidTr="00413D83">
        <w:tc>
          <w:tcPr>
            <w:tcW w:w="9245" w:type="dxa"/>
            <w:gridSpan w:val="2"/>
          </w:tcPr>
          <w:p w:rsidR="00CD0137" w:rsidRPr="00CD0137" w:rsidRDefault="00CD0137" w:rsidP="00CD0137">
            <w:pPr>
              <w:autoSpaceDE w:val="0"/>
              <w:autoSpaceDN w:val="0"/>
              <w:adjustRightInd w:val="0"/>
              <w:spacing w:after="0" w:line="240" w:lineRule="auto"/>
              <w:rPr>
                <w:rFonts w:cs="Arial,Bold"/>
                <w:bCs/>
                <w:sz w:val="24"/>
                <w:szCs w:val="24"/>
              </w:rPr>
            </w:pPr>
            <w:r w:rsidRPr="00CD0137">
              <w:rPr>
                <w:rFonts w:cs="Arial,Bold"/>
                <w:bCs/>
                <w:sz w:val="24"/>
                <w:szCs w:val="24"/>
              </w:rPr>
              <w:t>Electro – Centre</w:t>
            </w:r>
          </w:p>
          <w:p w:rsidR="00CD0137" w:rsidRPr="00CD0137" w:rsidRDefault="00CD0137" w:rsidP="00CD0137">
            <w:pPr>
              <w:tabs>
                <w:tab w:val="left" w:pos="410"/>
                <w:tab w:val="left" w:pos="3341"/>
              </w:tabs>
              <w:autoSpaceDE w:val="0"/>
              <w:autoSpaceDN w:val="0"/>
              <w:adjustRightInd w:val="0"/>
              <w:spacing w:after="0" w:line="240" w:lineRule="auto"/>
              <w:contextualSpacing/>
              <w:rPr>
                <w:rFonts w:cs="Arial,Bold"/>
                <w:bCs/>
                <w:sz w:val="24"/>
                <w:szCs w:val="24"/>
              </w:rPr>
            </w:pPr>
            <w:r w:rsidRPr="00CD0137">
              <w:rPr>
                <w:rFonts w:cs="Arial,Bold"/>
                <w:bCs/>
                <w:sz w:val="24"/>
                <w:szCs w:val="24"/>
              </w:rPr>
              <w:t xml:space="preserve">212, K.K. Gupta Ind. Estate, Dr. R.P. Road,  Opp. </w:t>
            </w:r>
            <w:proofErr w:type="spellStart"/>
            <w:r w:rsidRPr="00CD0137">
              <w:rPr>
                <w:rFonts w:cs="Arial,Bold"/>
                <w:bCs/>
                <w:sz w:val="24"/>
                <w:szCs w:val="24"/>
              </w:rPr>
              <w:t>Jawahar</w:t>
            </w:r>
            <w:proofErr w:type="spellEnd"/>
            <w:r w:rsidRPr="00CD0137">
              <w:rPr>
                <w:rFonts w:cs="Arial,Bold"/>
                <w:bCs/>
                <w:sz w:val="24"/>
                <w:szCs w:val="24"/>
              </w:rPr>
              <w:t xml:space="preserve"> Cinema, </w:t>
            </w:r>
            <w:proofErr w:type="spellStart"/>
            <w:r w:rsidRPr="00CD0137">
              <w:rPr>
                <w:rFonts w:cs="Arial,Bold"/>
                <w:bCs/>
                <w:sz w:val="24"/>
                <w:szCs w:val="24"/>
              </w:rPr>
              <w:t>Mulund</w:t>
            </w:r>
            <w:proofErr w:type="spellEnd"/>
            <w:r w:rsidRPr="00CD0137">
              <w:rPr>
                <w:rFonts w:cs="Arial,Bold"/>
                <w:bCs/>
                <w:sz w:val="24"/>
                <w:szCs w:val="24"/>
              </w:rPr>
              <w:t xml:space="preserve"> (W), Mumbai, Maharashtra, 400080</w:t>
            </w:r>
            <w:r w:rsidRPr="00CD0137">
              <w:rPr>
                <w:rFonts w:cs="Arial,Bold"/>
                <w:bCs/>
                <w:sz w:val="24"/>
                <w:szCs w:val="24"/>
              </w:rPr>
              <w:tab/>
            </w:r>
          </w:p>
        </w:tc>
      </w:tr>
    </w:tbl>
    <w:p w:rsidR="00CD0137" w:rsidRDefault="00E61789" w:rsidP="00F613C2">
      <w:pPr>
        <w:autoSpaceDE w:val="0"/>
        <w:autoSpaceDN w:val="0"/>
        <w:adjustRightInd w:val="0"/>
        <w:spacing w:after="0" w:line="360" w:lineRule="auto"/>
        <w:rPr>
          <w:rFonts w:cs="Arial,Bold"/>
          <w:b/>
          <w:bCs/>
          <w:sz w:val="24"/>
          <w:szCs w:val="24"/>
        </w:rPr>
      </w:pPr>
      <w:r w:rsidRPr="006813C0">
        <w:rPr>
          <w:rFonts w:cs="Arial,Bold"/>
          <w:b/>
          <w:bCs/>
          <w:sz w:val="24"/>
          <w:szCs w:val="24"/>
        </w:rPr>
        <w:tab/>
      </w: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907C52">
      <w:pPr>
        <w:autoSpaceDE w:val="0"/>
        <w:autoSpaceDN w:val="0"/>
        <w:adjustRightInd w:val="0"/>
        <w:spacing w:after="0" w:line="24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F06329" w:rsidRPr="006813C0" w:rsidRDefault="00F06329" w:rsidP="00F06329">
      <w:pPr>
        <w:pStyle w:val="ListParagraph"/>
        <w:autoSpaceDE w:val="0"/>
        <w:autoSpaceDN w:val="0"/>
        <w:adjustRightInd w:val="0"/>
        <w:spacing w:after="0" w:line="240" w:lineRule="auto"/>
        <w:ind w:left="36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2992"/>
        <w:gridCol w:w="1080"/>
        <w:gridCol w:w="1710"/>
        <w:gridCol w:w="1440"/>
        <w:gridCol w:w="1487"/>
      </w:tblGrid>
      <w:tr w:rsidR="00447E82" w:rsidTr="00152DF1">
        <w:tc>
          <w:tcPr>
            <w:tcW w:w="536" w:type="dxa"/>
            <w:vAlign w:val="center"/>
          </w:tcPr>
          <w:p w:rsidR="00447E82" w:rsidRDefault="0042405F" w:rsidP="00907C52">
            <w:pPr>
              <w:spacing w:after="0" w:line="240" w:lineRule="auto"/>
              <w:jc w:val="center"/>
            </w:pPr>
            <w:r>
              <w:rPr>
                <w:b/>
                <w:sz w:val="24"/>
              </w:rPr>
              <w:t>Sr. No</w:t>
            </w:r>
          </w:p>
        </w:tc>
        <w:tc>
          <w:tcPr>
            <w:tcW w:w="2992" w:type="dxa"/>
            <w:vAlign w:val="center"/>
          </w:tcPr>
          <w:p w:rsidR="00447E82" w:rsidRDefault="0042405F" w:rsidP="00907C52">
            <w:pPr>
              <w:spacing w:after="0" w:line="240" w:lineRule="auto"/>
              <w:jc w:val="center"/>
            </w:pPr>
            <w:r>
              <w:rPr>
                <w:b/>
                <w:sz w:val="24"/>
              </w:rPr>
              <w:t>Brief Description</w:t>
            </w:r>
          </w:p>
        </w:tc>
        <w:tc>
          <w:tcPr>
            <w:tcW w:w="1080" w:type="dxa"/>
            <w:vAlign w:val="center"/>
          </w:tcPr>
          <w:p w:rsidR="00447E82" w:rsidRDefault="0042405F" w:rsidP="00907C52">
            <w:pPr>
              <w:spacing w:after="0" w:line="240" w:lineRule="auto"/>
              <w:jc w:val="center"/>
            </w:pPr>
            <w:r>
              <w:rPr>
                <w:b/>
                <w:sz w:val="24"/>
              </w:rPr>
              <w:t>Quantity</w:t>
            </w:r>
          </w:p>
        </w:tc>
        <w:tc>
          <w:tcPr>
            <w:tcW w:w="1710" w:type="dxa"/>
            <w:vAlign w:val="center"/>
          </w:tcPr>
          <w:p w:rsidR="00447E82" w:rsidRDefault="0042405F" w:rsidP="00907C52">
            <w:pPr>
              <w:spacing w:after="0" w:line="240" w:lineRule="auto"/>
              <w:jc w:val="center"/>
            </w:pPr>
            <w:r>
              <w:rPr>
                <w:b/>
                <w:sz w:val="24"/>
              </w:rPr>
              <w:t>Delivery Period</w:t>
            </w:r>
            <w:r w:rsidR="00907C52">
              <w:rPr>
                <w:b/>
                <w:sz w:val="24"/>
              </w:rPr>
              <w:t xml:space="preserve"> </w:t>
            </w:r>
            <w:r>
              <w:rPr>
                <w:b/>
                <w:sz w:val="24"/>
              </w:rPr>
              <w:t>(In days)</w:t>
            </w:r>
          </w:p>
        </w:tc>
        <w:tc>
          <w:tcPr>
            <w:tcW w:w="1440" w:type="dxa"/>
            <w:vAlign w:val="center"/>
          </w:tcPr>
          <w:p w:rsidR="00447E82" w:rsidRDefault="0042405F" w:rsidP="00907C52">
            <w:pPr>
              <w:spacing w:after="0" w:line="240" w:lineRule="auto"/>
              <w:jc w:val="center"/>
            </w:pPr>
            <w:r>
              <w:rPr>
                <w:b/>
                <w:sz w:val="24"/>
              </w:rPr>
              <w:t>Place of Delivery</w:t>
            </w:r>
          </w:p>
        </w:tc>
        <w:tc>
          <w:tcPr>
            <w:tcW w:w="1487" w:type="dxa"/>
            <w:vAlign w:val="center"/>
          </w:tcPr>
          <w:p w:rsidR="00447E82" w:rsidRDefault="0042405F" w:rsidP="00907C52">
            <w:pPr>
              <w:spacing w:after="0" w:line="240" w:lineRule="auto"/>
              <w:jc w:val="center"/>
            </w:pPr>
            <w:r>
              <w:rPr>
                <w:b/>
                <w:sz w:val="24"/>
              </w:rPr>
              <w:t>Installation Requirement (if any)</w:t>
            </w:r>
          </w:p>
        </w:tc>
      </w:tr>
      <w:tr w:rsidR="00F06329" w:rsidTr="00152DF1">
        <w:tc>
          <w:tcPr>
            <w:tcW w:w="536" w:type="dxa"/>
            <w:vAlign w:val="center"/>
          </w:tcPr>
          <w:p w:rsidR="00F06329" w:rsidRDefault="00F06329" w:rsidP="00907C52">
            <w:pPr>
              <w:spacing w:after="0" w:line="240" w:lineRule="auto"/>
              <w:jc w:val="center"/>
            </w:pPr>
            <w:r>
              <w:rPr>
                <w:sz w:val="24"/>
              </w:rPr>
              <w:t>1</w:t>
            </w:r>
          </w:p>
        </w:tc>
        <w:tc>
          <w:tcPr>
            <w:tcW w:w="2992" w:type="dxa"/>
            <w:vAlign w:val="center"/>
          </w:tcPr>
          <w:p w:rsidR="00F06329" w:rsidRDefault="00F06329" w:rsidP="00F06329">
            <w:pPr>
              <w:spacing w:after="0" w:line="240" w:lineRule="auto"/>
              <w:jc w:val="both"/>
            </w:pPr>
            <w:r>
              <w:rPr>
                <w:sz w:val="24"/>
              </w:rPr>
              <w:t>Aluminum coated Mylar film</w:t>
            </w:r>
          </w:p>
        </w:tc>
        <w:tc>
          <w:tcPr>
            <w:tcW w:w="1080" w:type="dxa"/>
            <w:vAlign w:val="center"/>
          </w:tcPr>
          <w:p w:rsidR="00F06329" w:rsidRDefault="00F06329" w:rsidP="00907C52">
            <w:pPr>
              <w:spacing w:after="0" w:line="240" w:lineRule="auto"/>
              <w:jc w:val="center"/>
            </w:pPr>
            <w:r>
              <w:rPr>
                <w:sz w:val="24"/>
              </w:rPr>
              <w:t>1</w:t>
            </w:r>
          </w:p>
        </w:tc>
        <w:tc>
          <w:tcPr>
            <w:tcW w:w="1710" w:type="dxa"/>
            <w:vMerge w:val="restart"/>
            <w:vAlign w:val="center"/>
          </w:tcPr>
          <w:p w:rsidR="00F06329" w:rsidRDefault="00F06329" w:rsidP="00907C52">
            <w:pPr>
              <w:spacing w:after="0" w:line="240" w:lineRule="auto"/>
              <w:jc w:val="center"/>
            </w:pPr>
            <w:r>
              <w:rPr>
                <w:sz w:val="24"/>
              </w:rPr>
              <w:t>60</w:t>
            </w:r>
          </w:p>
        </w:tc>
        <w:tc>
          <w:tcPr>
            <w:tcW w:w="1440" w:type="dxa"/>
            <w:vMerge w:val="restart"/>
            <w:vAlign w:val="center"/>
          </w:tcPr>
          <w:p w:rsidR="00F06329" w:rsidRDefault="00F06329" w:rsidP="00907C52">
            <w:pPr>
              <w:spacing w:after="0" w:line="240" w:lineRule="auto"/>
              <w:jc w:val="center"/>
            </w:pPr>
            <w:r>
              <w:rPr>
                <w:sz w:val="24"/>
              </w:rPr>
              <w:t xml:space="preserve">Department of Physics, </w:t>
            </w:r>
            <w:r w:rsidR="00152DF1">
              <w:rPr>
                <w:sz w:val="24"/>
              </w:rPr>
              <w:t xml:space="preserve"> </w:t>
            </w:r>
            <w:r>
              <w:rPr>
                <w:sz w:val="24"/>
              </w:rPr>
              <w:t>P E S College of Engineering, Mandya, Karnataka –  571401</w:t>
            </w:r>
          </w:p>
        </w:tc>
        <w:tc>
          <w:tcPr>
            <w:tcW w:w="1487" w:type="dxa"/>
            <w:vMerge w:val="restart"/>
            <w:vAlign w:val="center"/>
          </w:tcPr>
          <w:p w:rsidR="00F06329" w:rsidRDefault="00F06329" w:rsidP="00907C52">
            <w:pPr>
              <w:spacing w:after="0" w:line="240" w:lineRule="auto"/>
              <w:jc w:val="center"/>
            </w:pPr>
            <w:r>
              <w:t>NIL</w:t>
            </w:r>
          </w:p>
        </w:tc>
      </w:tr>
      <w:tr w:rsidR="00F06329" w:rsidTr="00152DF1">
        <w:tc>
          <w:tcPr>
            <w:tcW w:w="536" w:type="dxa"/>
            <w:vAlign w:val="center"/>
          </w:tcPr>
          <w:p w:rsidR="00F06329" w:rsidRDefault="00F06329" w:rsidP="00907C52">
            <w:pPr>
              <w:spacing w:after="0" w:line="240" w:lineRule="auto"/>
              <w:jc w:val="center"/>
            </w:pPr>
            <w:r>
              <w:rPr>
                <w:sz w:val="24"/>
              </w:rPr>
              <w:t>2</w:t>
            </w:r>
          </w:p>
        </w:tc>
        <w:tc>
          <w:tcPr>
            <w:tcW w:w="2992" w:type="dxa"/>
            <w:vAlign w:val="center"/>
          </w:tcPr>
          <w:p w:rsidR="00F06329" w:rsidRDefault="00F06329" w:rsidP="00F06329">
            <w:pPr>
              <w:spacing w:after="0" w:line="240" w:lineRule="auto"/>
              <w:jc w:val="both"/>
            </w:pPr>
            <w:r>
              <w:rPr>
                <w:sz w:val="24"/>
              </w:rPr>
              <w:t>Electrical Oven</w:t>
            </w:r>
          </w:p>
        </w:tc>
        <w:tc>
          <w:tcPr>
            <w:tcW w:w="1080" w:type="dxa"/>
            <w:vAlign w:val="center"/>
          </w:tcPr>
          <w:p w:rsidR="00F06329" w:rsidRDefault="00F06329" w:rsidP="00907C52">
            <w:pPr>
              <w:spacing w:after="0" w:line="240" w:lineRule="auto"/>
              <w:jc w:val="center"/>
            </w:pPr>
            <w:r>
              <w:rPr>
                <w:sz w:val="24"/>
              </w:rPr>
              <w:t>1</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3</w:t>
            </w:r>
          </w:p>
        </w:tc>
        <w:tc>
          <w:tcPr>
            <w:tcW w:w="2992" w:type="dxa"/>
            <w:vAlign w:val="center"/>
          </w:tcPr>
          <w:p w:rsidR="00F06329" w:rsidRDefault="00F06329" w:rsidP="00F06329">
            <w:pPr>
              <w:spacing w:after="0" w:line="240" w:lineRule="auto"/>
              <w:jc w:val="both"/>
            </w:pPr>
            <w:r>
              <w:rPr>
                <w:sz w:val="24"/>
              </w:rPr>
              <w:t>Etching Bath for Etching LR 115 Film complete with temperature controller &amp; provision to keep 30 loaded Cartridges at a time</w:t>
            </w:r>
          </w:p>
        </w:tc>
        <w:tc>
          <w:tcPr>
            <w:tcW w:w="1080" w:type="dxa"/>
            <w:vAlign w:val="center"/>
          </w:tcPr>
          <w:p w:rsidR="00F06329" w:rsidRDefault="00F06329" w:rsidP="00907C52">
            <w:pPr>
              <w:spacing w:after="0" w:line="240" w:lineRule="auto"/>
              <w:jc w:val="center"/>
            </w:pPr>
            <w:r>
              <w:rPr>
                <w:sz w:val="24"/>
              </w:rPr>
              <w:t>1</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4</w:t>
            </w:r>
          </w:p>
        </w:tc>
        <w:tc>
          <w:tcPr>
            <w:tcW w:w="2992" w:type="dxa"/>
            <w:vAlign w:val="center"/>
          </w:tcPr>
          <w:p w:rsidR="00F06329" w:rsidRDefault="00F06329" w:rsidP="00F06329">
            <w:pPr>
              <w:spacing w:after="0" w:line="240" w:lineRule="auto"/>
              <w:jc w:val="both"/>
            </w:pPr>
            <w:r>
              <w:rPr>
                <w:sz w:val="24"/>
              </w:rPr>
              <w:t>Kodak LR115 film Type II</w:t>
            </w:r>
          </w:p>
        </w:tc>
        <w:tc>
          <w:tcPr>
            <w:tcW w:w="1080" w:type="dxa"/>
            <w:vAlign w:val="center"/>
          </w:tcPr>
          <w:p w:rsidR="00F06329" w:rsidRDefault="00F06329" w:rsidP="00907C52">
            <w:pPr>
              <w:spacing w:after="0" w:line="240" w:lineRule="auto"/>
              <w:jc w:val="center"/>
            </w:pPr>
            <w:r>
              <w:rPr>
                <w:sz w:val="24"/>
              </w:rPr>
              <w:t>5</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5</w:t>
            </w:r>
          </w:p>
        </w:tc>
        <w:tc>
          <w:tcPr>
            <w:tcW w:w="2992" w:type="dxa"/>
            <w:vAlign w:val="center"/>
          </w:tcPr>
          <w:p w:rsidR="00F06329" w:rsidRDefault="00F06329" w:rsidP="00F06329">
            <w:pPr>
              <w:spacing w:after="0" w:line="240" w:lineRule="auto"/>
              <w:jc w:val="both"/>
            </w:pPr>
            <w:r>
              <w:rPr>
                <w:sz w:val="24"/>
              </w:rPr>
              <w:t>Pinhole Dosimeter (Model PSI-TCD2)</w:t>
            </w:r>
          </w:p>
        </w:tc>
        <w:tc>
          <w:tcPr>
            <w:tcW w:w="1080" w:type="dxa"/>
            <w:vAlign w:val="center"/>
          </w:tcPr>
          <w:p w:rsidR="00F06329" w:rsidRDefault="00F06329" w:rsidP="00907C52">
            <w:pPr>
              <w:spacing w:after="0" w:line="240" w:lineRule="auto"/>
              <w:jc w:val="center"/>
            </w:pPr>
            <w:r>
              <w:rPr>
                <w:sz w:val="24"/>
              </w:rPr>
              <w:t>50</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6</w:t>
            </w:r>
          </w:p>
        </w:tc>
        <w:tc>
          <w:tcPr>
            <w:tcW w:w="2992" w:type="dxa"/>
            <w:vAlign w:val="center"/>
          </w:tcPr>
          <w:p w:rsidR="00F06329" w:rsidRDefault="00F06329" w:rsidP="00F06329">
            <w:pPr>
              <w:spacing w:after="0" w:line="240" w:lineRule="auto"/>
              <w:jc w:val="both"/>
            </w:pPr>
            <w:r>
              <w:rPr>
                <w:sz w:val="24"/>
              </w:rPr>
              <w:t>Semi Permeable Membrane (</w:t>
            </w:r>
            <w:proofErr w:type="spellStart"/>
            <w:r>
              <w:rPr>
                <w:sz w:val="24"/>
              </w:rPr>
              <w:t>Thoron</w:t>
            </w:r>
            <w:proofErr w:type="spellEnd"/>
            <w:r>
              <w:rPr>
                <w:sz w:val="24"/>
              </w:rPr>
              <w:t xml:space="preserve"> membrane)</w:t>
            </w:r>
          </w:p>
        </w:tc>
        <w:tc>
          <w:tcPr>
            <w:tcW w:w="1080" w:type="dxa"/>
            <w:vAlign w:val="center"/>
          </w:tcPr>
          <w:p w:rsidR="00F06329" w:rsidRDefault="00F06329" w:rsidP="00907C52">
            <w:pPr>
              <w:spacing w:after="0" w:line="240" w:lineRule="auto"/>
              <w:jc w:val="center"/>
            </w:pPr>
            <w:r>
              <w:rPr>
                <w:sz w:val="24"/>
              </w:rPr>
              <w:t>3</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7</w:t>
            </w:r>
          </w:p>
        </w:tc>
        <w:tc>
          <w:tcPr>
            <w:tcW w:w="2992" w:type="dxa"/>
            <w:vAlign w:val="center"/>
          </w:tcPr>
          <w:p w:rsidR="00F06329" w:rsidRDefault="00F06329" w:rsidP="00F06329">
            <w:pPr>
              <w:spacing w:after="0" w:line="240" w:lineRule="auto"/>
              <w:jc w:val="both"/>
            </w:pPr>
            <w:r>
              <w:rPr>
                <w:sz w:val="24"/>
              </w:rPr>
              <w:t>Sodium hydroxide Pellets</w:t>
            </w:r>
          </w:p>
        </w:tc>
        <w:tc>
          <w:tcPr>
            <w:tcW w:w="1080" w:type="dxa"/>
            <w:vAlign w:val="center"/>
          </w:tcPr>
          <w:p w:rsidR="00F06329" w:rsidRDefault="00F06329" w:rsidP="00907C52">
            <w:pPr>
              <w:spacing w:after="0" w:line="240" w:lineRule="auto"/>
              <w:jc w:val="center"/>
            </w:pPr>
            <w:r>
              <w:rPr>
                <w:sz w:val="24"/>
              </w:rPr>
              <w:t>10</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8</w:t>
            </w:r>
          </w:p>
        </w:tc>
        <w:tc>
          <w:tcPr>
            <w:tcW w:w="2992" w:type="dxa"/>
            <w:vAlign w:val="center"/>
          </w:tcPr>
          <w:p w:rsidR="00F06329" w:rsidRDefault="00F06329" w:rsidP="00F06329">
            <w:pPr>
              <w:spacing w:after="0" w:line="240" w:lineRule="auto"/>
              <w:jc w:val="both"/>
            </w:pPr>
            <w:r>
              <w:rPr>
                <w:sz w:val="24"/>
              </w:rPr>
              <w:t>Spark Counter (PSI-SC1) with High Voltage Supply</w:t>
            </w:r>
          </w:p>
        </w:tc>
        <w:tc>
          <w:tcPr>
            <w:tcW w:w="1080" w:type="dxa"/>
            <w:vAlign w:val="center"/>
          </w:tcPr>
          <w:p w:rsidR="00F06329" w:rsidRDefault="00F06329" w:rsidP="00907C52">
            <w:pPr>
              <w:spacing w:after="0" w:line="240" w:lineRule="auto"/>
              <w:jc w:val="center"/>
            </w:pPr>
            <w:r>
              <w:rPr>
                <w:sz w:val="24"/>
              </w:rPr>
              <w:t>1</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9</w:t>
            </w:r>
          </w:p>
        </w:tc>
        <w:tc>
          <w:tcPr>
            <w:tcW w:w="2992" w:type="dxa"/>
            <w:vAlign w:val="center"/>
          </w:tcPr>
          <w:p w:rsidR="00F06329" w:rsidRDefault="00F06329" w:rsidP="00F06329">
            <w:pPr>
              <w:spacing w:after="0" w:line="240" w:lineRule="auto"/>
              <w:jc w:val="both"/>
            </w:pPr>
            <w:proofErr w:type="spellStart"/>
            <w:r>
              <w:rPr>
                <w:sz w:val="24"/>
              </w:rPr>
              <w:t>Whatmann</w:t>
            </w:r>
            <w:proofErr w:type="spellEnd"/>
            <w:r>
              <w:rPr>
                <w:sz w:val="24"/>
              </w:rPr>
              <w:t xml:space="preserve"> GF/A Filter Paper for pin hole dosimeter</w:t>
            </w:r>
          </w:p>
        </w:tc>
        <w:tc>
          <w:tcPr>
            <w:tcW w:w="1080" w:type="dxa"/>
            <w:vAlign w:val="center"/>
          </w:tcPr>
          <w:p w:rsidR="00F06329" w:rsidRDefault="00F06329" w:rsidP="00907C52">
            <w:pPr>
              <w:spacing w:after="0" w:line="240" w:lineRule="auto"/>
              <w:jc w:val="center"/>
            </w:pPr>
            <w:r>
              <w:rPr>
                <w:sz w:val="24"/>
              </w:rPr>
              <w:t>5</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r w:rsidR="00F06329" w:rsidTr="00152DF1">
        <w:tc>
          <w:tcPr>
            <w:tcW w:w="536" w:type="dxa"/>
            <w:vAlign w:val="center"/>
          </w:tcPr>
          <w:p w:rsidR="00F06329" w:rsidRDefault="00F06329" w:rsidP="00907C52">
            <w:pPr>
              <w:spacing w:after="0" w:line="240" w:lineRule="auto"/>
              <w:jc w:val="center"/>
            </w:pPr>
            <w:r>
              <w:rPr>
                <w:sz w:val="24"/>
              </w:rPr>
              <w:t>10</w:t>
            </w:r>
          </w:p>
        </w:tc>
        <w:tc>
          <w:tcPr>
            <w:tcW w:w="2992" w:type="dxa"/>
            <w:vAlign w:val="center"/>
          </w:tcPr>
          <w:p w:rsidR="00F06329" w:rsidRDefault="00F06329" w:rsidP="00F06329">
            <w:pPr>
              <w:spacing w:after="0" w:line="240" w:lineRule="auto"/>
              <w:jc w:val="both"/>
            </w:pPr>
            <w:proofErr w:type="spellStart"/>
            <w:r>
              <w:rPr>
                <w:sz w:val="24"/>
              </w:rPr>
              <w:t>Whatmann</w:t>
            </w:r>
            <w:proofErr w:type="spellEnd"/>
            <w:r>
              <w:rPr>
                <w:sz w:val="24"/>
              </w:rPr>
              <w:t xml:space="preserve"> Grade-41</w:t>
            </w:r>
          </w:p>
        </w:tc>
        <w:tc>
          <w:tcPr>
            <w:tcW w:w="1080" w:type="dxa"/>
            <w:vAlign w:val="center"/>
          </w:tcPr>
          <w:p w:rsidR="00F06329" w:rsidRDefault="00F06329" w:rsidP="00907C52">
            <w:pPr>
              <w:spacing w:after="0" w:line="240" w:lineRule="auto"/>
              <w:jc w:val="center"/>
            </w:pPr>
            <w:r>
              <w:rPr>
                <w:sz w:val="24"/>
              </w:rPr>
              <w:t>1</w:t>
            </w:r>
          </w:p>
        </w:tc>
        <w:tc>
          <w:tcPr>
            <w:tcW w:w="1710" w:type="dxa"/>
            <w:vMerge/>
            <w:vAlign w:val="center"/>
          </w:tcPr>
          <w:p w:rsidR="00F06329" w:rsidRDefault="00F06329" w:rsidP="00907C52">
            <w:pPr>
              <w:spacing w:after="0" w:line="240" w:lineRule="auto"/>
              <w:jc w:val="center"/>
            </w:pPr>
          </w:p>
        </w:tc>
        <w:tc>
          <w:tcPr>
            <w:tcW w:w="1440" w:type="dxa"/>
            <w:vMerge/>
            <w:vAlign w:val="center"/>
          </w:tcPr>
          <w:p w:rsidR="00F06329" w:rsidRDefault="00F06329" w:rsidP="00907C52">
            <w:pPr>
              <w:spacing w:after="0" w:line="240" w:lineRule="auto"/>
              <w:jc w:val="center"/>
            </w:pPr>
          </w:p>
        </w:tc>
        <w:tc>
          <w:tcPr>
            <w:tcW w:w="1487" w:type="dxa"/>
            <w:vMerge/>
            <w:vAlign w:val="center"/>
          </w:tcPr>
          <w:p w:rsidR="00F06329" w:rsidRDefault="00F06329" w:rsidP="00907C52">
            <w:pPr>
              <w:spacing w:after="0" w:line="240" w:lineRule="auto"/>
              <w:jc w:val="center"/>
            </w:pPr>
          </w:p>
        </w:tc>
      </w:tr>
    </w:tbl>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lastRenderedPageBreak/>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152DF1">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proofErr w:type="gramStart"/>
      <w:r w:rsidRPr="006813C0">
        <w:rPr>
          <w:rFonts w:cs="Arial"/>
          <w:sz w:val="24"/>
          <w:szCs w:val="24"/>
        </w:rPr>
        <w:t>confirm</w:t>
      </w:r>
      <w:proofErr w:type="gramEnd"/>
      <w:r w:rsidRPr="006813C0">
        <w:rPr>
          <w:rFonts w:cs="Arial"/>
          <w:sz w:val="24"/>
          <w:szCs w:val="24"/>
        </w:rPr>
        <w:t xml:space="preserve">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lastRenderedPageBreak/>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42405F" w:rsidP="00F06329">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42405F" w:rsidP="00F06329">
            <w:pPr>
              <w:spacing w:after="0" w:line="240" w:lineRule="auto"/>
            </w:pPr>
            <w:r>
              <w:rPr>
                <w:b/>
                <w:sz w:val="24"/>
                <w:szCs w:val="24"/>
              </w:rPr>
              <w:t>Satisfactory Acceptance - 100% of total cost</w:t>
            </w:r>
          </w:p>
          <w:p w:rsidR="00A23E94" w:rsidRPr="009F4672" w:rsidRDefault="00A23E94" w:rsidP="00F06329">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15:00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15-Nov-</w:t>
      </w:r>
      <w:proofErr w:type="gramStart"/>
      <w:r w:rsidR="00024F14" w:rsidRPr="00790B5F">
        <w:rPr>
          <w:rFonts w:cs="Arial"/>
          <w:b/>
          <w:sz w:val="24"/>
          <w:szCs w:val="24"/>
        </w:rPr>
        <w:t>2018 .</w:t>
      </w:r>
      <w:proofErr w:type="gramEnd"/>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Not 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Not Needed</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F06329" w:rsidRDefault="00F06329" w:rsidP="00F06329">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F06329" w:rsidRPr="00C813FA" w:rsidRDefault="00F06329" w:rsidP="00F06329">
      <w:pPr>
        <w:pStyle w:val="ListParagraph"/>
        <w:tabs>
          <w:tab w:val="left" w:pos="360"/>
        </w:tabs>
        <w:autoSpaceDE w:val="0"/>
        <w:autoSpaceDN w:val="0"/>
        <w:adjustRightInd w:val="0"/>
        <w:spacing w:after="0"/>
        <w:jc w:val="both"/>
        <w:rPr>
          <w:rFonts w:cs="Arial"/>
          <w:b/>
          <w:color w:val="000000"/>
          <w:sz w:val="24"/>
          <w:szCs w:val="24"/>
        </w:rPr>
      </w:pPr>
      <w:r>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Pr="006813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B204F8" w:rsidRPr="006813C0" w:rsidRDefault="00B204F8" w:rsidP="0045322A">
      <w:pPr>
        <w:autoSpaceDE w:val="0"/>
        <w:autoSpaceDN w:val="0"/>
        <w:adjustRightInd w:val="0"/>
        <w:spacing w:after="0" w:line="360" w:lineRule="auto"/>
        <w:jc w:val="right"/>
        <w:rPr>
          <w:rFonts w:cs="Arial"/>
          <w:color w:val="000000"/>
          <w:sz w:val="24"/>
          <w:szCs w:val="24"/>
        </w:rPr>
      </w:pPr>
    </w:p>
    <w:p w:rsidR="00F06329" w:rsidRPr="00572C1B" w:rsidRDefault="00F06329" w:rsidP="00F06329">
      <w:pPr>
        <w:autoSpaceDE w:val="0"/>
        <w:autoSpaceDN w:val="0"/>
        <w:adjustRightInd w:val="0"/>
        <w:spacing w:after="0" w:line="240" w:lineRule="auto"/>
        <w:rPr>
          <w:rFonts w:cs="Arial"/>
          <w:b/>
          <w:color w:val="000000"/>
          <w:sz w:val="24"/>
          <w:szCs w:val="24"/>
        </w:rPr>
      </w:pPr>
      <w:r w:rsidRPr="00572C1B">
        <w:rPr>
          <w:rFonts w:cs="Arial"/>
          <w:b/>
          <w:color w:val="000000"/>
          <w:sz w:val="24"/>
          <w:szCs w:val="24"/>
        </w:rPr>
        <w:t xml:space="preserve">   Head</w:t>
      </w:r>
      <w:r w:rsidRPr="00572C1B">
        <w:rPr>
          <w:rFonts w:cs="Arial"/>
          <w:b/>
          <w:color w:val="000000"/>
          <w:sz w:val="24"/>
          <w:szCs w:val="24"/>
        </w:rPr>
        <w:tab/>
      </w:r>
      <w:r>
        <w:rPr>
          <w:rFonts w:cs="Arial"/>
          <w:b/>
          <w:color w:val="000000"/>
          <w:sz w:val="24"/>
          <w:szCs w:val="24"/>
        </w:rPr>
        <w:t>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Principal</w:t>
      </w:r>
    </w:p>
    <w:p w:rsidR="00F06329" w:rsidRDefault="00F06329" w:rsidP="00F06329">
      <w:pPr>
        <w:autoSpaceDE w:val="0"/>
        <w:autoSpaceDN w:val="0"/>
        <w:adjustRightInd w:val="0"/>
        <w:spacing w:after="0" w:line="360" w:lineRule="auto"/>
        <w:rPr>
          <w:rFonts w:cs="Arial"/>
          <w:b/>
          <w:color w:val="000000"/>
          <w:sz w:val="24"/>
          <w:szCs w:val="24"/>
        </w:rPr>
      </w:pPr>
      <w:r>
        <w:rPr>
          <w:rFonts w:cs="Arial"/>
          <w:b/>
          <w:color w:val="000000"/>
          <w:sz w:val="24"/>
          <w:szCs w:val="24"/>
        </w:rPr>
        <w:t xml:space="preserve">            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Procurement</w:t>
      </w:r>
      <w:r w:rsidRPr="006813C0">
        <w:rPr>
          <w:rFonts w:cs="Arial"/>
          <w:color w:val="000000"/>
          <w:sz w:val="24"/>
          <w:szCs w:val="24"/>
        </w:rPr>
        <w:t xml:space="preserve"> </w:t>
      </w:r>
    </w:p>
    <w:p w:rsidR="00F06329" w:rsidRDefault="00F06329" w:rsidP="00F06329">
      <w:pPr>
        <w:autoSpaceDE w:val="0"/>
        <w:autoSpaceDN w:val="0"/>
        <w:adjustRightInd w:val="0"/>
        <w:spacing w:after="0" w:line="360" w:lineRule="auto"/>
        <w:rPr>
          <w:rFonts w:cs="Arial"/>
          <w:b/>
          <w:color w:val="000000"/>
          <w:sz w:val="24"/>
          <w:szCs w:val="24"/>
        </w:rPr>
      </w:pPr>
    </w:p>
    <w:p w:rsidR="00F06329" w:rsidRDefault="00F06329" w:rsidP="00E12E39">
      <w:pPr>
        <w:autoSpaceDE w:val="0"/>
        <w:autoSpaceDN w:val="0"/>
        <w:adjustRightInd w:val="0"/>
        <w:spacing w:after="0" w:line="360" w:lineRule="auto"/>
        <w:jc w:val="center"/>
        <w:rPr>
          <w:rFonts w:cs="Arial"/>
          <w:b/>
          <w:color w:val="000000"/>
          <w:sz w:val="24"/>
          <w:szCs w:val="24"/>
        </w:rPr>
      </w:pPr>
    </w:p>
    <w:p w:rsidR="00F06329" w:rsidRDefault="00F06329" w:rsidP="00E12E39">
      <w:pPr>
        <w:autoSpaceDE w:val="0"/>
        <w:autoSpaceDN w:val="0"/>
        <w:adjustRightInd w:val="0"/>
        <w:spacing w:after="0" w:line="360" w:lineRule="auto"/>
        <w:jc w:val="center"/>
        <w:rPr>
          <w:rFonts w:cs="Arial"/>
          <w:b/>
          <w:color w:val="000000"/>
          <w:sz w:val="24"/>
          <w:szCs w:val="24"/>
        </w:rPr>
      </w:pPr>
    </w:p>
    <w:p w:rsidR="00E12E39" w:rsidRDefault="00E12E39" w:rsidP="00E12E39">
      <w:pPr>
        <w:autoSpaceDE w:val="0"/>
        <w:autoSpaceDN w:val="0"/>
        <w:adjustRightInd w:val="0"/>
        <w:spacing w:after="0" w:line="360" w:lineRule="auto"/>
        <w:jc w:val="center"/>
        <w:rPr>
          <w:rFonts w:cs="Arial"/>
          <w:b/>
          <w:color w:val="000000"/>
          <w:sz w:val="24"/>
          <w:szCs w:val="24"/>
        </w:rPr>
      </w:pPr>
      <w:r w:rsidRPr="00D166A5">
        <w:rPr>
          <w:rFonts w:cs="Arial"/>
          <w:b/>
          <w:color w:val="000000"/>
          <w:sz w:val="24"/>
          <w:szCs w:val="24"/>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2623"/>
        <w:gridCol w:w="6077"/>
      </w:tblGrid>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b/>
                <w:sz w:val="24"/>
              </w:rPr>
              <w:t>Sr. No</w:t>
            </w:r>
          </w:p>
        </w:tc>
        <w:tc>
          <w:tcPr>
            <w:tcW w:w="2623" w:type="dxa"/>
            <w:vAlign w:val="center"/>
          </w:tcPr>
          <w:p w:rsidR="00447E82" w:rsidRPr="00124F20" w:rsidRDefault="0042405F" w:rsidP="00124F20">
            <w:pPr>
              <w:spacing w:after="0" w:line="240" w:lineRule="auto"/>
              <w:jc w:val="both"/>
              <w:rPr>
                <w:sz w:val="24"/>
              </w:rPr>
            </w:pPr>
            <w:r w:rsidRPr="00124F20">
              <w:rPr>
                <w:b/>
                <w:sz w:val="24"/>
              </w:rPr>
              <w:t>Item Name</w:t>
            </w:r>
          </w:p>
        </w:tc>
        <w:tc>
          <w:tcPr>
            <w:tcW w:w="6077" w:type="dxa"/>
            <w:vAlign w:val="center"/>
          </w:tcPr>
          <w:p w:rsidR="00447E82" w:rsidRPr="00124F20" w:rsidRDefault="0042405F" w:rsidP="00124F20">
            <w:pPr>
              <w:spacing w:after="0" w:line="240" w:lineRule="auto"/>
              <w:jc w:val="center"/>
              <w:rPr>
                <w:sz w:val="24"/>
              </w:rPr>
            </w:pPr>
            <w:r w:rsidRPr="00124F20">
              <w:rPr>
                <w:b/>
                <w:sz w:val="24"/>
              </w:rPr>
              <w:t>Specifications</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1</w:t>
            </w:r>
          </w:p>
        </w:tc>
        <w:tc>
          <w:tcPr>
            <w:tcW w:w="2623" w:type="dxa"/>
            <w:vAlign w:val="center"/>
          </w:tcPr>
          <w:p w:rsidR="00447E82" w:rsidRPr="00124F20" w:rsidRDefault="0042405F" w:rsidP="00124F20">
            <w:pPr>
              <w:spacing w:after="0" w:line="240" w:lineRule="auto"/>
              <w:jc w:val="both"/>
              <w:rPr>
                <w:sz w:val="24"/>
              </w:rPr>
            </w:pPr>
            <w:r w:rsidRPr="00124F20">
              <w:rPr>
                <w:sz w:val="24"/>
              </w:rPr>
              <w:t>Aluminum coated Mylar film</w:t>
            </w:r>
          </w:p>
        </w:tc>
        <w:tc>
          <w:tcPr>
            <w:tcW w:w="6077" w:type="dxa"/>
            <w:vAlign w:val="center"/>
          </w:tcPr>
          <w:p w:rsidR="00447E82" w:rsidRPr="00124F20" w:rsidRDefault="0042405F" w:rsidP="00124F20">
            <w:pPr>
              <w:spacing w:after="0" w:line="240" w:lineRule="auto"/>
              <w:jc w:val="both"/>
              <w:rPr>
                <w:sz w:val="24"/>
              </w:rPr>
            </w:pPr>
            <w:r w:rsidRPr="00124F20">
              <w:rPr>
                <w:sz w:val="24"/>
              </w:rPr>
              <w:t>Film Thickness : 25 micron</w:t>
            </w:r>
            <w:r w:rsidR="00F06329" w:rsidRPr="00124F20">
              <w:rPr>
                <w:sz w:val="24"/>
              </w:rPr>
              <w:t>,</w:t>
            </w:r>
            <w:r w:rsidRPr="00124F20">
              <w:rPr>
                <w:sz w:val="24"/>
              </w:rPr>
              <w:t xml:space="preserve"> Coating thickness : 0.1 mg/cm2</w:t>
            </w:r>
            <w:r w:rsidR="00F06329" w:rsidRPr="00124F20">
              <w:rPr>
                <w:sz w:val="24"/>
              </w:rPr>
              <w:t>,</w:t>
            </w:r>
            <w:r w:rsidRPr="00124F20">
              <w:rPr>
                <w:sz w:val="24"/>
              </w:rPr>
              <w:t xml:space="preserve"> (Size: 50 </w:t>
            </w:r>
            <w:proofErr w:type="spellStart"/>
            <w:r w:rsidRPr="00124F20">
              <w:rPr>
                <w:sz w:val="24"/>
              </w:rPr>
              <w:t>cms</w:t>
            </w:r>
            <w:proofErr w:type="spellEnd"/>
            <w:r w:rsidRPr="00124F20">
              <w:rPr>
                <w:sz w:val="24"/>
              </w:rPr>
              <w:t xml:space="preserve"> x 50 </w:t>
            </w:r>
            <w:proofErr w:type="spellStart"/>
            <w:r w:rsidRPr="00124F20">
              <w:rPr>
                <w:sz w:val="24"/>
              </w:rPr>
              <w:t>mtrs</w:t>
            </w:r>
            <w:proofErr w:type="spellEnd"/>
            <w:r w:rsidRPr="00124F20">
              <w:rPr>
                <w:sz w:val="24"/>
              </w:rPr>
              <w:t xml:space="preserve"> length)</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2</w:t>
            </w:r>
          </w:p>
        </w:tc>
        <w:tc>
          <w:tcPr>
            <w:tcW w:w="2623" w:type="dxa"/>
            <w:vAlign w:val="center"/>
          </w:tcPr>
          <w:p w:rsidR="00447E82" w:rsidRPr="00124F20" w:rsidRDefault="0042405F" w:rsidP="00124F20">
            <w:pPr>
              <w:spacing w:after="0" w:line="240" w:lineRule="auto"/>
              <w:jc w:val="both"/>
              <w:rPr>
                <w:sz w:val="24"/>
              </w:rPr>
            </w:pPr>
            <w:r w:rsidRPr="00124F20">
              <w:rPr>
                <w:sz w:val="24"/>
              </w:rPr>
              <w:t>Electrical Oven</w:t>
            </w:r>
          </w:p>
        </w:tc>
        <w:tc>
          <w:tcPr>
            <w:tcW w:w="6077" w:type="dxa"/>
            <w:vAlign w:val="center"/>
          </w:tcPr>
          <w:p w:rsidR="00447E82" w:rsidRPr="00124F20" w:rsidRDefault="0042405F" w:rsidP="00124F20">
            <w:pPr>
              <w:spacing w:after="0" w:line="240" w:lineRule="auto"/>
              <w:jc w:val="both"/>
              <w:rPr>
                <w:sz w:val="24"/>
              </w:rPr>
            </w:pPr>
            <w:r w:rsidRPr="00124F20">
              <w:rPr>
                <w:sz w:val="24"/>
              </w:rPr>
              <w:t>Oven for drying soil samples</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3</w:t>
            </w:r>
          </w:p>
        </w:tc>
        <w:tc>
          <w:tcPr>
            <w:tcW w:w="2623" w:type="dxa"/>
            <w:vAlign w:val="center"/>
          </w:tcPr>
          <w:p w:rsidR="00447E82" w:rsidRPr="00124F20" w:rsidRDefault="0042405F" w:rsidP="00124F20">
            <w:pPr>
              <w:spacing w:after="0" w:line="240" w:lineRule="auto"/>
              <w:jc w:val="both"/>
              <w:rPr>
                <w:sz w:val="24"/>
              </w:rPr>
            </w:pPr>
            <w:r w:rsidRPr="00124F20">
              <w:rPr>
                <w:sz w:val="24"/>
              </w:rPr>
              <w:t>Etching Bath for Etching LR 115 Film complete with temperature controller &amp; provision to keep 30 loaded Cartridges at a time</w:t>
            </w:r>
          </w:p>
        </w:tc>
        <w:tc>
          <w:tcPr>
            <w:tcW w:w="6077" w:type="dxa"/>
            <w:vAlign w:val="center"/>
          </w:tcPr>
          <w:p w:rsidR="00F06329" w:rsidRPr="00124F20" w:rsidRDefault="0042405F" w:rsidP="00124F20">
            <w:pPr>
              <w:numPr>
                <w:ilvl w:val="0"/>
                <w:numId w:val="6"/>
              </w:numPr>
              <w:spacing w:after="0" w:line="240" w:lineRule="auto"/>
              <w:ind w:left="342"/>
              <w:jc w:val="both"/>
              <w:rPr>
                <w:sz w:val="24"/>
              </w:rPr>
            </w:pPr>
            <w:r w:rsidRPr="00124F20">
              <w:rPr>
                <w:sz w:val="24"/>
              </w:rPr>
              <w:t xml:space="preserve">Water </w:t>
            </w:r>
            <w:r w:rsidR="00124F20" w:rsidRPr="00124F20">
              <w:rPr>
                <w:sz w:val="24"/>
              </w:rPr>
              <w:t>Bath:</w:t>
            </w:r>
            <w:r w:rsidRPr="00124F20">
              <w:rPr>
                <w:sz w:val="24"/>
              </w:rPr>
              <w:t xml:space="preserve"> Double Walled Thermally insulated with inner container made of SS304 and outer box of MS. </w:t>
            </w:r>
          </w:p>
          <w:p w:rsidR="00F06329" w:rsidRPr="00124F20" w:rsidRDefault="0042405F" w:rsidP="00124F20">
            <w:pPr>
              <w:numPr>
                <w:ilvl w:val="0"/>
                <w:numId w:val="6"/>
              </w:numPr>
              <w:spacing w:after="0" w:line="240" w:lineRule="auto"/>
              <w:ind w:left="342"/>
              <w:jc w:val="both"/>
              <w:rPr>
                <w:sz w:val="24"/>
              </w:rPr>
            </w:pPr>
            <w:r w:rsidRPr="00124F20">
              <w:rPr>
                <w:sz w:val="24"/>
              </w:rPr>
              <w:t xml:space="preserve">Capacity of Water Bath: Three etching solution containers for etching LR115 Cartridges with </w:t>
            </w:r>
            <w:proofErr w:type="spellStart"/>
            <w:r w:rsidRPr="00124F20">
              <w:rPr>
                <w:sz w:val="24"/>
              </w:rPr>
              <w:t>NaOH</w:t>
            </w:r>
            <w:proofErr w:type="spellEnd"/>
            <w:r w:rsidRPr="00124F20">
              <w:rPr>
                <w:sz w:val="24"/>
              </w:rPr>
              <w:t xml:space="preserve"> /KOH solution. </w:t>
            </w:r>
          </w:p>
          <w:p w:rsidR="00F06329" w:rsidRPr="00124F20" w:rsidRDefault="0042405F" w:rsidP="00124F20">
            <w:pPr>
              <w:numPr>
                <w:ilvl w:val="0"/>
                <w:numId w:val="6"/>
              </w:numPr>
              <w:spacing w:after="0" w:line="240" w:lineRule="auto"/>
              <w:ind w:left="342"/>
              <w:jc w:val="both"/>
              <w:rPr>
                <w:sz w:val="24"/>
              </w:rPr>
            </w:pPr>
            <w:r w:rsidRPr="00124F20">
              <w:rPr>
                <w:sz w:val="24"/>
              </w:rPr>
              <w:t xml:space="preserve">Etching solution containers: Made of SS316 with cover plates. Each container has arrangement to hold 10 loaded cartridges on a hanging road. </w:t>
            </w:r>
          </w:p>
          <w:p w:rsidR="00F06329" w:rsidRPr="00124F20" w:rsidRDefault="0042405F" w:rsidP="00124F20">
            <w:pPr>
              <w:numPr>
                <w:ilvl w:val="0"/>
                <w:numId w:val="6"/>
              </w:numPr>
              <w:spacing w:after="0" w:line="240" w:lineRule="auto"/>
              <w:ind w:left="342"/>
              <w:jc w:val="both"/>
            </w:pPr>
            <w:r w:rsidRPr="00124F20">
              <w:t xml:space="preserve">Max. No. of Cartridges for etching: 30 Nos. in 3 in containers. </w:t>
            </w:r>
          </w:p>
          <w:p w:rsidR="00124F20" w:rsidRPr="00124F20" w:rsidRDefault="0042405F" w:rsidP="00124F20">
            <w:pPr>
              <w:numPr>
                <w:ilvl w:val="0"/>
                <w:numId w:val="6"/>
              </w:numPr>
              <w:spacing w:after="0" w:line="240" w:lineRule="auto"/>
              <w:ind w:left="342"/>
              <w:jc w:val="both"/>
              <w:rPr>
                <w:sz w:val="24"/>
              </w:rPr>
            </w:pPr>
            <w:r w:rsidRPr="00124F20">
              <w:rPr>
                <w:sz w:val="24"/>
              </w:rPr>
              <w:lastRenderedPageBreak/>
              <w:t xml:space="preserve">Heating: With a resistive heater coil. </w:t>
            </w:r>
          </w:p>
          <w:p w:rsidR="00124F20" w:rsidRPr="00124F20" w:rsidRDefault="0042405F" w:rsidP="00124F20">
            <w:pPr>
              <w:numPr>
                <w:ilvl w:val="0"/>
                <w:numId w:val="6"/>
              </w:numPr>
              <w:spacing w:after="0" w:line="240" w:lineRule="auto"/>
              <w:ind w:left="342"/>
              <w:jc w:val="both"/>
              <w:rPr>
                <w:sz w:val="24"/>
              </w:rPr>
            </w:pPr>
            <w:r w:rsidRPr="00124F20">
              <w:rPr>
                <w:sz w:val="24"/>
              </w:rPr>
              <w:t xml:space="preserve">Temperature Range: 500C to 1000C. </w:t>
            </w:r>
          </w:p>
          <w:p w:rsidR="00124F20" w:rsidRPr="00124F20" w:rsidRDefault="0042405F" w:rsidP="00124F20">
            <w:pPr>
              <w:numPr>
                <w:ilvl w:val="0"/>
                <w:numId w:val="6"/>
              </w:numPr>
              <w:spacing w:after="0" w:line="240" w:lineRule="auto"/>
              <w:ind w:left="342"/>
              <w:jc w:val="both"/>
            </w:pPr>
            <w:r w:rsidRPr="00124F20">
              <w:t xml:space="preserve">Temperature Stability: 0.50C at set temperature of 600C. </w:t>
            </w:r>
          </w:p>
          <w:p w:rsidR="00124F20" w:rsidRPr="00124F20" w:rsidRDefault="0042405F" w:rsidP="00124F20">
            <w:pPr>
              <w:numPr>
                <w:ilvl w:val="0"/>
                <w:numId w:val="6"/>
              </w:numPr>
              <w:spacing w:after="0" w:line="240" w:lineRule="auto"/>
              <w:ind w:left="342"/>
              <w:jc w:val="both"/>
              <w:rPr>
                <w:sz w:val="24"/>
              </w:rPr>
            </w:pPr>
            <w:r w:rsidRPr="00124F20">
              <w:rPr>
                <w:sz w:val="24"/>
              </w:rPr>
              <w:t xml:space="preserve">Water </w:t>
            </w:r>
            <w:r w:rsidR="00124F20" w:rsidRPr="00124F20">
              <w:rPr>
                <w:sz w:val="24"/>
              </w:rPr>
              <w:t>Circulation:</w:t>
            </w:r>
            <w:r w:rsidRPr="00124F20">
              <w:rPr>
                <w:sz w:val="24"/>
              </w:rPr>
              <w:t xml:space="preserve"> With </w:t>
            </w:r>
            <w:r w:rsidR="00124F20" w:rsidRPr="00124F20">
              <w:rPr>
                <w:sz w:val="24"/>
              </w:rPr>
              <w:t>water</w:t>
            </w:r>
            <w:r w:rsidRPr="00124F20">
              <w:rPr>
                <w:sz w:val="24"/>
              </w:rPr>
              <w:t xml:space="preserve"> pump. </w:t>
            </w:r>
          </w:p>
          <w:p w:rsidR="00124F20" w:rsidRPr="00124F20" w:rsidRDefault="0042405F" w:rsidP="00124F20">
            <w:pPr>
              <w:numPr>
                <w:ilvl w:val="0"/>
                <w:numId w:val="6"/>
              </w:numPr>
              <w:spacing w:after="0" w:line="240" w:lineRule="auto"/>
              <w:ind w:left="342"/>
              <w:jc w:val="both"/>
              <w:rPr>
                <w:sz w:val="24"/>
              </w:rPr>
            </w:pPr>
            <w:r w:rsidRPr="00124F20">
              <w:rPr>
                <w:sz w:val="24"/>
              </w:rPr>
              <w:t xml:space="preserve">Temperature Controller: Electronic with set and actual temperature display. </w:t>
            </w:r>
          </w:p>
          <w:p w:rsidR="00447E82" w:rsidRPr="00124F20" w:rsidRDefault="0042405F" w:rsidP="00124F20">
            <w:pPr>
              <w:numPr>
                <w:ilvl w:val="0"/>
                <w:numId w:val="6"/>
              </w:numPr>
              <w:spacing w:after="0" w:line="240" w:lineRule="auto"/>
              <w:ind w:left="342"/>
              <w:jc w:val="both"/>
              <w:rPr>
                <w:sz w:val="24"/>
              </w:rPr>
            </w:pPr>
            <w:r w:rsidRPr="00124F20">
              <w:rPr>
                <w:sz w:val="24"/>
              </w:rPr>
              <w:t xml:space="preserve">Electronics </w:t>
            </w:r>
            <w:r w:rsidR="00124F20" w:rsidRPr="00124F20">
              <w:rPr>
                <w:sz w:val="24"/>
              </w:rPr>
              <w:t>Timer:</w:t>
            </w:r>
            <w:r w:rsidRPr="00124F20">
              <w:rPr>
                <w:sz w:val="24"/>
              </w:rPr>
              <w:t xml:space="preserve"> Settable down timer with range of 0 to 999 min or sec. with LED display.</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lastRenderedPageBreak/>
              <w:t>4</w:t>
            </w:r>
          </w:p>
        </w:tc>
        <w:tc>
          <w:tcPr>
            <w:tcW w:w="2623" w:type="dxa"/>
            <w:vAlign w:val="center"/>
          </w:tcPr>
          <w:p w:rsidR="00447E82" w:rsidRPr="00124F20" w:rsidRDefault="0042405F" w:rsidP="00124F20">
            <w:pPr>
              <w:spacing w:after="0" w:line="240" w:lineRule="auto"/>
              <w:jc w:val="both"/>
              <w:rPr>
                <w:sz w:val="24"/>
              </w:rPr>
            </w:pPr>
            <w:r w:rsidRPr="00124F20">
              <w:rPr>
                <w:sz w:val="24"/>
              </w:rPr>
              <w:t>Kodak LR115 film Type II</w:t>
            </w:r>
          </w:p>
        </w:tc>
        <w:tc>
          <w:tcPr>
            <w:tcW w:w="6077" w:type="dxa"/>
            <w:vAlign w:val="center"/>
          </w:tcPr>
          <w:p w:rsidR="00447E82" w:rsidRPr="00124F20" w:rsidRDefault="0042405F" w:rsidP="00124F20">
            <w:pPr>
              <w:spacing w:after="0" w:line="240" w:lineRule="auto"/>
              <w:jc w:val="both"/>
              <w:rPr>
                <w:sz w:val="24"/>
              </w:rPr>
            </w:pPr>
            <w:r w:rsidRPr="00124F20">
              <w:rPr>
                <w:sz w:val="24"/>
              </w:rPr>
              <w:t>Strippable size 12 x 9cm. (1Pkt. X 10)</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5</w:t>
            </w:r>
          </w:p>
        </w:tc>
        <w:tc>
          <w:tcPr>
            <w:tcW w:w="2623" w:type="dxa"/>
            <w:vAlign w:val="center"/>
          </w:tcPr>
          <w:p w:rsidR="00447E82" w:rsidRPr="00124F20" w:rsidRDefault="00124F20" w:rsidP="00124F20">
            <w:pPr>
              <w:spacing w:after="0" w:line="240" w:lineRule="auto"/>
              <w:jc w:val="both"/>
              <w:rPr>
                <w:sz w:val="24"/>
              </w:rPr>
            </w:pPr>
            <w:r w:rsidRPr="00124F20">
              <w:rPr>
                <w:sz w:val="24"/>
              </w:rPr>
              <w:t xml:space="preserve">Pinhole Dosimeter (Model PSI-TCD2) with single entry face for both (Radon and </w:t>
            </w:r>
            <w:proofErr w:type="spellStart"/>
            <w:r w:rsidRPr="00124F20">
              <w:rPr>
                <w:sz w:val="24"/>
              </w:rPr>
              <w:t>Thoron</w:t>
            </w:r>
            <w:proofErr w:type="spellEnd"/>
            <w:r w:rsidRPr="00124F20">
              <w:rPr>
                <w:sz w:val="24"/>
              </w:rPr>
              <w:t>)</w:t>
            </w:r>
          </w:p>
        </w:tc>
        <w:tc>
          <w:tcPr>
            <w:tcW w:w="6077" w:type="dxa"/>
            <w:vAlign w:val="center"/>
          </w:tcPr>
          <w:p w:rsidR="00124F20" w:rsidRPr="00124F20" w:rsidRDefault="0042405F" w:rsidP="00124F20">
            <w:pPr>
              <w:spacing w:after="0" w:line="240" w:lineRule="auto"/>
              <w:jc w:val="center"/>
              <w:rPr>
                <w:sz w:val="24"/>
              </w:rPr>
            </w:pPr>
            <w:r w:rsidRPr="00124F20">
              <w:rPr>
                <w:sz w:val="24"/>
              </w:rPr>
              <w:t>(Single entry: BARC Type)</w:t>
            </w:r>
          </w:p>
          <w:p w:rsidR="00124F20" w:rsidRPr="00124F20" w:rsidRDefault="0042405F" w:rsidP="00124F20">
            <w:pPr>
              <w:spacing w:after="0" w:line="240" w:lineRule="auto"/>
              <w:ind w:left="342" w:hanging="360"/>
              <w:jc w:val="both"/>
              <w:rPr>
                <w:sz w:val="24"/>
              </w:rPr>
            </w:pPr>
            <w:r w:rsidRPr="00124F20">
              <w:rPr>
                <w:sz w:val="24"/>
              </w:rPr>
              <w:t>(1)</w:t>
            </w:r>
            <w:r w:rsidR="00124F20" w:rsidRPr="00124F20">
              <w:rPr>
                <w:sz w:val="24"/>
              </w:rPr>
              <w:t xml:space="preserve"> </w:t>
            </w:r>
            <w:r w:rsidRPr="00124F20">
              <w:rPr>
                <w:sz w:val="24"/>
              </w:rPr>
              <w:t xml:space="preserve">Material of </w:t>
            </w:r>
            <w:r w:rsidR="00124F20" w:rsidRPr="00124F20">
              <w:rPr>
                <w:sz w:val="24"/>
              </w:rPr>
              <w:t>Construction:</w:t>
            </w:r>
            <w:r w:rsidRPr="00124F20">
              <w:rPr>
                <w:sz w:val="24"/>
              </w:rPr>
              <w:t xml:space="preserve"> High density poly-ethylene (HDPE). Inner side metal coated to avoid radon/</w:t>
            </w:r>
            <w:proofErr w:type="spellStart"/>
            <w:r w:rsidRPr="00124F20">
              <w:rPr>
                <w:sz w:val="24"/>
              </w:rPr>
              <w:t>thoron</w:t>
            </w:r>
            <w:proofErr w:type="spellEnd"/>
            <w:r w:rsidRPr="00124F20">
              <w:rPr>
                <w:sz w:val="24"/>
              </w:rPr>
              <w:t xml:space="preserve"> absorption. </w:t>
            </w:r>
          </w:p>
          <w:p w:rsidR="00124F20" w:rsidRPr="00124F20" w:rsidRDefault="0042405F" w:rsidP="00124F20">
            <w:pPr>
              <w:spacing w:after="0" w:line="240" w:lineRule="auto"/>
              <w:ind w:left="342" w:hanging="360"/>
              <w:jc w:val="both"/>
              <w:rPr>
                <w:sz w:val="24"/>
              </w:rPr>
            </w:pPr>
            <w:r w:rsidRPr="00124F20">
              <w:rPr>
                <w:sz w:val="24"/>
              </w:rPr>
              <w:t>(2)</w:t>
            </w:r>
            <w:r w:rsidR="00124F20" w:rsidRPr="00124F20">
              <w:rPr>
                <w:sz w:val="24"/>
              </w:rPr>
              <w:t xml:space="preserve"> </w:t>
            </w:r>
            <w:r w:rsidRPr="00124F20">
              <w:rPr>
                <w:sz w:val="24"/>
              </w:rPr>
              <w:t>Radon/</w:t>
            </w:r>
            <w:proofErr w:type="spellStart"/>
            <w:r w:rsidRPr="00124F20">
              <w:rPr>
                <w:sz w:val="24"/>
              </w:rPr>
              <w:t>thoron</w:t>
            </w:r>
            <w:proofErr w:type="spellEnd"/>
            <w:r w:rsidRPr="00124F20">
              <w:rPr>
                <w:sz w:val="24"/>
              </w:rPr>
              <w:t xml:space="preserve"> </w:t>
            </w:r>
            <w:r w:rsidR="00124F20" w:rsidRPr="00124F20">
              <w:rPr>
                <w:sz w:val="24"/>
              </w:rPr>
              <w:t>discrimination:</w:t>
            </w:r>
            <w:r w:rsidRPr="00124F20">
              <w:rPr>
                <w:sz w:val="24"/>
              </w:rPr>
              <w:t xml:space="preserve"> By 4 Pin holes of 1 mm dia on 2 mm thick plate. </w:t>
            </w:r>
          </w:p>
          <w:p w:rsidR="00124F20" w:rsidRPr="00124F20" w:rsidRDefault="0042405F" w:rsidP="00124F20">
            <w:pPr>
              <w:spacing w:after="0" w:line="240" w:lineRule="auto"/>
              <w:ind w:left="342" w:hanging="360"/>
              <w:jc w:val="both"/>
              <w:rPr>
                <w:sz w:val="24"/>
              </w:rPr>
            </w:pPr>
            <w:r w:rsidRPr="00124F20">
              <w:rPr>
                <w:sz w:val="24"/>
              </w:rPr>
              <w:t>(3)</w:t>
            </w:r>
            <w:r w:rsidRPr="00124F20">
              <w:rPr>
                <w:sz w:val="24"/>
              </w:rPr>
              <w:tab/>
              <w:t xml:space="preserve">Cylindrical Cups Dimension: Length 4.1 cm and Radius 3.1 cm for both cups. </w:t>
            </w:r>
          </w:p>
          <w:p w:rsidR="00124F20" w:rsidRPr="00124F20" w:rsidRDefault="0042405F" w:rsidP="00124F20">
            <w:pPr>
              <w:spacing w:after="0" w:line="240" w:lineRule="auto"/>
              <w:ind w:left="342" w:hanging="360"/>
              <w:jc w:val="both"/>
              <w:rPr>
                <w:sz w:val="24"/>
              </w:rPr>
            </w:pPr>
            <w:r w:rsidRPr="00124F20">
              <w:rPr>
                <w:sz w:val="24"/>
              </w:rPr>
              <w:t>(4)</w:t>
            </w:r>
            <w:r w:rsidRPr="00124F20">
              <w:rPr>
                <w:sz w:val="24"/>
              </w:rPr>
              <w:tab/>
              <w:t xml:space="preserve">Dosimeter numbering facility: Provided. </w:t>
            </w:r>
          </w:p>
          <w:p w:rsidR="00124F20" w:rsidRPr="00124F20" w:rsidRDefault="0042405F" w:rsidP="00124F20">
            <w:pPr>
              <w:spacing w:after="0" w:line="240" w:lineRule="auto"/>
              <w:ind w:left="342" w:hanging="360"/>
              <w:jc w:val="both"/>
              <w:rPr>
                <w:sz w:val="24"/>
              </w:rPr>
            </w:pPr>
            <w:r w:rsidRPr="00124F20">
              <w:rPr>
                <w:sz w:val="24"/>
              </w:rPr>
              <w:t>(5)</w:t>
            </w:r>
            <w:r w:rsidRPr="00124F20">
              <w:rPr>
                <w:sz w:val="24"/>
              </w:rPr>
              <w:tab/>
              <w:t xml:space="preserve">Colour : Grey </w:t>
            </w:r>
          </w:p>
          <w:p w:rsidR="00124F20" w:rsidRPr="00124F20" w:rsidRDefault="0042405F" w:rsidP="00124F20">
            <w:pPr>
              <w:spacing w:after="0" w:line="240" w:lineRule="auto"/>
              <w:ind w:left="342" w:hanging="360"/>
              <w:jc w:val="both"/>
              <w:rPr>
                <w:sz w:val="24"/>
              </w:rPr>
            </w:pPr>
            <w:r w:rsidRPr="00124F20">
              <w:rPr>
                <w:sz w:val="24"/>
              </w:rPr>
              <w:t>(6)</w:t>
            </w:r>
            <w:r w:rsidRPr="00124F20">
              <w:rPr>
                <w:sz w:val="24"/>
              </w:rPr>
              <w:tab/>
              <w:t xml:space="preserve">Cartridge Holder: 2 Nos. for LR115 film of 30 x 30 mm. </w:t>
            </w:r>
          </w:p>
          <w:p w:rsidR="00124F20" w:rsidRPr="00124F20" w:rsidRDefault="0042405F" w:rsidP="00124F20">
            <w:pPr>
              <w:spacing w:after="0" w:line="240" w:lineRule="auto"/>
              <w:ind w:left="342" w:hanging="360"/>
              <w:jc w:val="both"/>
              <w:rPr>
                <w:sz w:val="24"/>
              </w:rPr>
            </w:pPr>
            <w:r w:rsidRPr="00124F20">
              <w:rPr>
                <w:sz w:val="24"/>
              </w:rPr>
              <w:t>(7)</w:t>
            </w:r>
            <w:r w:rsidRPr="00124F20">
              <w:rPr>
                <w:sz w:val="24"/>
              </w:rPr>
              <w:tab/>
              <w:t xml:space="preserve">Sealing: By Neoprene ‘O’ ring at each threading. </w:t>
            </w:r>
          </w:p>
          <w:p w:rsidR="00447E82" w:rsidRPr="00124F20" w:rsidRDefault="0042405F" w:rsidP="00124F20">
            <w:pPr>
              <w:spacing w:after="0" w:line="240" w:lineRule="auto"/>
              <w:ind w:left="342" w:hanging="360"/>
              <w:jc w:val="both"/>
              <w:rPr>
                <w:sz w:val="24"/>
              </w:rPr>
            </w:pPr>
            <w:r w:rsidRPr="00124F20">
              <w:rPr>
                <w:sz w:val="24"/>
              </w:rPr>
              <w:t>(8)</w:t>
            </w:r>
            <w:r w:rsidRPr="00124F20">
              <w:rPr>
                <w:sz w:val="24"/>
              </w:rPr>
              <w:tab/>
              <w:t>Deployment arrangement : Chain lock system at top with gas entry face downward</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6</w:t>
            </w:r>
          </w:p>
        </w:tc>
        <w:tc>
          <w:tcPr>
            <w:tcW w:w="2623" w:type="dxa"/>
            <w:vAlign w:val="center"/>
          </w:tcPr>
          <w:p w:rsidR="00447E82" w:rsidRPr="00124F20" w:rsidRDefault="0042405F" w:rsidP="00124F20">
            <w:pPr>
              <w:spacing w:after="0" w:line="240" w:lineRule="auto"/>
              <w:jc w:val="both"/>
              <w:rPr>
                <w:sz w:val="24"/>
              </w:rPr>
            </w:pPr>
            <w:r w:rsidRPr="00124F20">
              <w:rPr>
                <w:sz w:val="24"/>
              </w:rPr>
              <w:t>Semi Permeable Membrane (</w:t>
            </w:r>
            <w:proofErr w:type="spellStart"/>
            <w:r w:rsidRPr="00124F20">
              <w:rPr>
                <w:sz w:val="24"/>
              </w:rPr>
              <w:t>Thoron</w:t>
            </w:r>
            <w:proofErr w:type="spellEnd"/>
            <w:r w:rsidRPr="00124F20">
              <w:rPr>
                <w:sz w:val="24"/>
              </w:rPr>
              <w:t xml:space="preserve"> membrane)</w:t>
            </w:r>
          </w:p>
        </w:tc>
        <w:tc>
          <w:tcPr>
            <w:tcW w:w="6077" w:type="dxa"/>
            <w:vAlign w:val="center"/>
          </w:tcPr>
          <w:p w:rsidR="00447E82" w:rsidRPr="00124F20" w:rsidRDefault="0042405F" w:rsidP="00124F20">
            <w:pPr>
              <w:spacing w:after="0" w:line="240" w:lineRule="auto"/>
              <w:jc w:val="both"/>
              <w:rPr>
                <w:sz w:val="24"/>
              </w:rPr>
            </w:pPr>
            <w:r w:rsidRPr="00124F20">
              <w:rPr>
                <w:sz w:val="24"/>
              </w:rPr>
              <w:t>(Cellulose Nitrate) of 25 micro meter- Thickness: Diffusion coefficient in the range of 10-8 (10 power -8) to10-7 (10 power -7)cm</w:t>
            </w:r>
            <w:r w:rsidRPr="00124F20">
              <w:rPr>
                <w:sz w:val="24"/>
                <w:vertAlign w:val="superscript"/>
              </w:rPr>
              <w:t>2</w:t>
            </w:r>
            <w:r w:rsidRPr="00124F20">
              <w:rPr>
                <w:sz w:val="24"/>
              </w:rPr>
              <w:t>/s.</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7</w:t>
            </w:r>
          </w:p>
        </w:tc>
        <w:tc>
          <w:tcPr>
            <w:tcW w:w="2623" w:type="dxa"/>
            <w:vAlign w:val="center"/>
          </w:tcPr>
          <w:p w:rsidR="00447E82" w:rsidRPr="00124F20" w:rsidRDefault="0042405F" w:rsidP="00124F20">
            <w:pPr>
              <w:spacing w:after="0" w:line="240" w:lineRule="auto"/>
              <w:jc w:val="both"/>
              <w:rPr>
                <w:sz w:val="24"/>
              </w:rPr>
            </w:pPr>
            <w:r w:rsidRPr="00124F20">
              <w:rPr>
                <w:sz w:val="24"/>
              </w:rPr>
              <w:t>Sodium hydroxide Pellets</w:t>
            </w:r>
          </w:p>
        </w:tc>
        <w:tc>
          <w:tcPr>
            <w:tcW w:w="6077" w:type="dxa"/>
            <w:vAlign w:val="center"/>
          </w:tcPr>
          <w:p w:rsidR="00447E82" w:rsidRPr="00124F20" w:rsidRDefault="0042405F" w:rsidP="00124F20">
            <w:pPr>
              <w:spacing w:after="0" w:line="240" w:lineRule="auto"/>
              <w:jc w:val="both"/>
              <w:rPr>
                <w:sz w:val="24"/>
              </w:rPr>
            </w:pPr>
            <w:r w:rsidRPr="00124F20">
              <w:rPr>
                <w:sz w:val="24"/>
              </w:rPr>
              <w:t xml:space="preserve">AR Grade (500 </w:t>
            </w:r>
            <w:proofErr w:type="spellStart"/>
            <w:r w:rsidRPr="00124F20">
              <w:rPr>
                <w:sz w:val="24"/>
              </w:rPr>
              <w:t>gms</w:t>
            </w:r>
            <w:proofErr w:type="spellEnd"/>
            <w:r w:rsidRPr="00124F20">
              <w:rPr>
                <w:sz w:val="24"/>
              </w:rPr>
              <w:t>)</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8</w:t>
            </w:r>
          </w:p>
        </w:tc>
        <w:tc>
          <w:tcPr>
            <w:tcW w:w="2623" w:type="dxa"/>
            <w:vAlign w:val="center"/>
          </w:tcPr>
          <w:p w:rsidR="00447E82" w:rsidRPr="00124F20" w:rsidRDefault="0042405F" w:rsidP="00124F20">
            <w:pPr>
              <w:spacing w:after="0" w:line="240" w:lineRule="auto"/>
              <w:jc w:val="both"/>
              <w:rPr>
                <w:sz w:val="24"/>
              </w:rPr>
            </w:pPr>
            <w:r w:rsidRPr="00124F20">
              <w:rPr>
                <w:sz w:val="24"/>
              </w:rPr>
              <w:t>Spark Counter (PSI-SC1) with High Voltage Supply</w:t>
            </w:r>
            <w:r w:rsidR="00124F20" w:rsidRPr="00124F20">
              <w:rPr>
                <w:sz w:val="24"/>
              </w:rPr>
              <w:t>, microprocessor based 5-digit counter and sparking head.</w:t>
            </w:r>
          </w:p>
        </w:tc>
        <w:tc>
          <w:tcPr>
            <w:tcW w:w="6077" w:type="dxa"/>
            <w:vAlign w:val="center"/>
          </w:tcPr>
          <w:p w:rsidR="00124F20" w:rsidRPr="00124F20" w:rsidRDefault="0042405F" w:rsidP="00124F20">
            <w:pPr>
              <w:spacing w:after="0" w:line="240" w:lineRule="auto"/>
              <w:ind w:left="342" w:hanging="342"/>
              <w:jc w:val="both"/>
              <w:rPr>
                <w:sz w:val="24"/>
              </w:rPr>
            </w:pPr>
            <w:r w:rsidRPr="00124F20">
              <w:rPr>
                <w:sz w:val="24"/>
              </w:rPr>
              <w:t>1</w:t>
            </w:r>
            <w:r w:rsidRPr="00124F20">
              <w:rPr>
                <w:sz w:val="24"/>
              </w:rPr>
              <w:tab/>
              <w:t xml:space="preserve">EHT: Variable from 100 to 1000 V. 4 digit display of voltage on LCD Module Pre-sparking &amp; Counting Voltage adjustable individually by two digital potentiometers through keys. </w:t>
            </w:r>
          </w:p>
          <w:p w:rsidR="00124F20" w:rsidRPr="00124F20" w:rsidRDefault="0042405F" w:rsidP="00124F20">
            <w:pPr>
              <w:spacing w:after="0" w:line="240" w:lineRule="auto"/>
              <w:ind w:left="342" w:hanging="342"/>
              <w:jc w:val="both"/>
              <w:rPr>
                <w:sz w:val="24"/>
              </w:rPr>
            </w:pPr>
            <w:r w:rsidRPr="00124F20">
              <w:rPr>
                <w:sz w:val="24"/>
              </w:rPr>
              <w:t>2</w:t>
            </w:r>
            <w:r w:rsidRPr="00124F20">
              <w:rPr>
                <w:sz w:val="24"/>
              </w:rPr>
              <w:tab/>
              <w:t xml:space="preserve">Sparking Head: Area 1 cm2 accurate to 3rd decimal (mounted on a tripod stand). </w:t>
            </w:r>
          </w:p>
          <w:p w:rsidR="00124F20" w:rsidRPr="00124F20" w:rsidRDefault="0042405F" w:rsidP="00124F20">
            <w:pPr>
              <w:spacing w:after="0" w:line="240" w:lineRule="auto"/>
              <w:ind w:left="342" w:hanging="342"/>
              <w:jc w:val="both"/>
              <w:rPr>
                <w:sz w:val="24"/>
              </w:rPr>
            </w:pPr>
            <w:r w:rsidRPr="00124F20">
              <w:rPr>
                <w:sz w:val="24"/>
              </w:rPr>
              <w:t>3</w:t>
            </w:r>
            <w:r w:rsidRPr="00124F20">
              <w:rPr>
                <w:sz w:val="24"/>
              </w:rPr>
              <w:tab/>
              <w:t xml:space="preserve">Display: 32 Characters LCD </w:t>
            </w:r>
            <w:proofErr w:type="gramStart"/>
            <w:r w:rsidRPr="00124F20">
              <w:rPr>
                <w:sz w:val="24"/>
              </w:rPr>
              <w:t>module</w:t>
            </w:r>
            <w:proofErr w:type="gramEnd"/>
            <w:r w:rsidRPr="00124F20">
              <w:rPr>
                <w:sz w:val="24"/>
              </w:rPr>
              <w:t xml:space="preserve">. </w:t>
            </w:r>
          </w:p>
          <w:p w:rsidR="00124F20" w:rsidRPr="00124F20" w:rsidRDefault="0042405F" w:rsidP="00124F20">
            <w:pPr>
              <w:spacing w:after="0" w:line="240" w:lineRule="auto"/>
              <w:ind w:left="342" w:hanging="342"/>
              <w:jc w:val="both"/>
              <w:rPr>
                <w:sz w:val="24"/>
              </w:rPr>
            </w:pPr>
            <w:r w:rsidRPr="00124F20">
              <w:rPr>
                <w:sz w:val="24"/>
              </w:rPr>
              <w:t>4</w:t>
            </w:r>
            <w:r w:rsidRPr="00124F20">
              <w:rPr>
                <w:sz w:val="24"/>
              </w:rPr>
              <w:tab/>
              <w:t xml:space="preserve">Keys: 4 Nos. </w:t>
            </w:r>
          </w:p>
          <w:p w:rsidR="00124F20" w:rsidRPr="00124F20" w:rsidRDefault="0042405F" w:rsidP="00124F20">
            <w:pPr>
              <w:spacing w:after="0" w:line="240" w:lineRule="auto"/>
              <w:ind w:left="342" w:hanging="342"/>
              <w:jc w:val="both"/>
              <w:rPr>
                <w:sz w:val="24"/>
              </w:rPr>
            </w:pPr>
            <w:r w:rsidRPr="00124F20">
              <w:rPr>
                <w:sz w:val="24"/>
              </w:rPr>
              <w:t>5</w:t>
            </w:r>
            <w:r w:rsidRPr="00124F20">
              <w:rPr>
                <w:sz w:val="24"/>
              </w:rPr>
              <w:tab/>
              <w:t xml:space="preserve">Counts Capacity: 99999 Counts. </w:t>
            </w:r>
          </w:p>
          <w:p w:rsidR="00124F20" w:rsidRPr="00124F20" w:rsidRDefault="0042405F" w:rsidP="00124F20">
            <w:pPr>
              <w:spacing w:after="0" w:line="240" w:lineRule="auto"/>
              <w:ind w:left="342" w:hanging="342"/>
              <w:jc w:val="both"/>
              <w:rPr>
                <w:sz w:val="24"/>
              </w:rPr>
            </w:pPr>
            <w:r w:rsidRPr="00124F20">
              <w:rPr>
                <w:sz w:val="24"/>
              </w:rPr>
              <w:t>6</w:t>
            </w:r>
            <w:r w:rsidRPr="00124F20">
              <w:rPr>
                <w:sz w:val="24"/>
              </w:rPr>
              <w:tab/>
              <w:t xml:space="preserve">Dead Time: Less than 10µs. </w:t>
            </w:r>
          </w:p>
          <w:p w:rsidR="00124F20" w:rsidRPr="00152DF1" w:rsidRDefault="0042405F" w:rsidP="00124F20">
            <w:pPr>
              <w:spacing w:after="0" w:line="240" w:lineRule="auto"/>
              <w:ind w:left="342" w:hanging="342"/>
              <w:jc w:val="both"/>
            </w:pPr>
            <w:r w:rsidRPr="00124F20">
              <w:rPr>
                <w:sz w:val="24"/>
              </w:rPr>
              <w:t>7</w:t>
            </w:r>
            <w:r w:rsidRPr="00124F20">
              <w:rPr>
                <w:sz w:val="24"/>
              </w:rPr>
              <w:tab/>
              <w:t xml:space="preserve">Gate Window: </w:t>
            </w:r>
            <w:r w:rsidRPr="00152DF1">
              <w:t xml:space="preserve">Adjustable from 1 to 10 sec. through keys. </w:t>
            </w:r>
          </w:p>
          <w:p w:rsidR="00124F20" w:rsidRPr="00124F20" w:rsidRDefault="0042405F" w:rsidP="00124F20">
            <w:pPr>
              <w:spacing w:after="0" w:line="240" w:lineRule="auto"/>
              <w:ind w:left="342" w:hanging="342"/>
              <w:jc w:val="both"/>
              <w:rPr>
                <w:sz w:val="24"/>
              </w:rPr>
            </w:pPr>
            <w:r w:rsidRPr="00124F20">
              <w:rPr>
                <w:sz w:val="24"/>
              </w:rPr>
              <w:t>8</w:t>
            </w:r>
            <w:r w:rsidRPr="00124F20">
              <w:rPr>
                <w:sz w:val="24"/>
              </w:rPr>
              <w:tab/>
              <w:t xml:space="preserve">Power : 230V AC </w:t>
            </w:r>
          </w:p>
          <w:p w:rsidR="00124F20" w:rsidRPr="00124F20" w:rsidRDefault="0042405F" w:rsidP="00124F20">
            <w:pPr>
              <w:spacing w:after="0" w:line="240" w:lineRule="auto"/>
              <w:ind w:left="342" w:hanging="342"/>
              <w:jc w:val="both"/>
              <w:rPr>
                <w:sz w:val="24"/>
              </w:rPr>
            </w:pPr>
            <w:r w:rsidRPr="00124F20">
              <w:rPr>
                <w:sz w:val="24"/>
              </w:rPr>
              <w:t>9</w:t>
            </w:r>
            <w:r w:rsidRPr="00124F20">
              <w:rPr>
                <w:sz w:val="24"/>
              </w:rPr>
              <w:tab/>
              <w:t xml:space="preserve">Data Storage Capacity: </w:t>
            </w:r>
            <w:proofErr w:type="spellStart"/>
            <w:r w:rsidRPr="00124F20">
              <w:rPr>
                <w:sz w:val="24"/>
              </w:rPr>
              <w:t>Upto</w:t>
            </w:r>
            <w:proofErr w:type="spellEnd"/>
            <w:r w:rsidRPr="00124F20">
              <w:rPr>
                <w:sz w:val="24"/>
              </w:rPr>
              <w:t xml:space="preserve"> about 500 Samples </w:t>
            </w:r>
          </w:p>
          <w:p w:rsidR="00124F20" w:rsidRPr="00124F20" w:rsidRDefault="0042405F" w:rsidP="00124F20">
            <w:pPr>
              <w:spacing w:after="0" w:line="240" w:lineRule="auto"/>
              <w:ind w:left="342" w:hanging="342"/>
              <w:jc w:val="both"/>
              <w:rPr>
                <w:sz w:val="24"/>
              </w:rPr>
            </w:pPr>
            <w:r w:rsidRPr="00124F20">
              <w:rPr>
                <w:sz w:val="24"/>
              </w:rPr>
              <w:t>10</w:t>
            </w:r>
            <w:r w:rsidRPr="00124F20">
              <w:rPr>
                <w:sz w:val="24"/>
              </w:rPr>
              <w:tab/>
              <w:t xml:space="preserve">Data Transfer to PC: Through RS 232C. (Software Provided for Window platform) </w:t>
            </w:r>
          </w:p>
          <w:p w:rsidR="00447E82" w:rsidRPr="00124F20" w:rsidRDefault="0042405F" w:rsidP="00124F20">
            <w:pPr>
              <w:spacing w:after="0" w:line="240" w:lineRule="auto"/>
              <w:ind w:left="342" w:hanging="342"/>
              <w:jc w:val="both"/>
              <w:rPr>
                <w:sz w:val="24"/>
              </w:rPr>
            </w:pPr>
            <w:r w:rsidRPr="00124F20">
              <w:rPr>
                <w:sz w:val="24"/>
              </w:rPr>
              <w:t>11</w:t>
            </w:r>
            <w:r w:rsidRPr="00124F20">
              <w:rPr>
                <w:sz w:val="24"/>
              </w:rPr>
              <w:tab/>
              <w:t>Dimensions: 23 cm x 20 cm x 28 cm approximately</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9</w:t>
            </w:r>
          </w:p>
        </w:tc>
        <w:tc>
          <w:tcPr>
            <w:tcW w:w="2623" w:type="dxa"/>
            <w:vAlign w:val="center"/>
          </w:tcPr>
          <w:p w:rsidR="00447E82" w:rsidRPr="00124F20" w:rsidRDefault="0042405F" w:rsidP="00124F20">
            <w:pPr>
              <w:spacing w:after="0" w:line="240" w:lineRule="auto"/>
              <w:jc w:val="both"/>
              <w:rPr>
                <w:sz w:val="24"/>
              </w:rPr>
            </w:pPr>
            <w:proofErr w:type="spellStart"/>
            <w:r w:rsidRPr="00152DF1">
              <w:rPr>
                <w:sz w:val="24"/>
              </w:rPr>
              <w:t>Whatmann</w:t>
            </w:r>
            <w:proofErr w:type="spellEnd"/>
            <w:r w:rsidRPr="00152DF1">
              <w:rPr>
                <w:sz w:val="24"/>
              </w:rPr>
              <w:t xml:space="preserve"> GF/A Filter Paper for pin hole dosimeter</w:t>
            </w:r>
          </w:p>
        </w:tc>
        <w:tc>
          <w:tcPr>
            <w:tcW w:w="6077" w:type="dxa"/>
            <w:vAlign w:val="center"/>
          </w:tcPr>
          <w:p w:rsidR="00447E82" w:rsidRPr="00124F20" w:rsidRDefault="0042405F" w:rsidP="00124F20">
            <w:pPr>
              <w:spacing w:after="0" w:line="240" w:lineRule="auto"/>
              <w:jc w:val="both"/>
              <w:rPr>
                <w:sz w:val="24"/>
              </w:rPr>
            </w:pPr>
            <w:r w:rsidRPr="00124F20">
              <w:rPr>
                <w:sz w:val="24"/>
              </w:rPr>
              <w:t>size : 65 dia (1Pkt. X 100 Filters )</w:t>
            </w:r>
          </w:p>
        </w:tc>
      </w:tr>
      <w:tr w:rsidR="00447E82" w:rsidRPr="00124F20" w:rsidTr="00F06329">
        <w:tc>
          <w:tcPr>
            <w:tcW w:w="0" w:type="auto"/>
            <w:vAlign w:val="center"/>
          </w:tcPr>
          <w:p w:rsidR="00447E82" w:rsidRPr="00124F20" w:rsidRDefault="0042405F" w:rsidP="00124F20">
            <w:pPr>
              <w:spacing w:after="0" w:line="240" w:lineRule="auto"/>
              <w:jc w:val="center"/>
              <w:rPr>
                <w:sz w:val="24"/>
              </w:rPr>
            </w:pPr>
            <w:r w:rsidRPr="00124F20">
              <w:rPr>
                <w:sz w:val="24"/>
              </w:rPr>
              <w:t>10</w:t>
            </w:r>
          </w:p>
        </w:tc>
        <w:tc>
          <w:tcPr>
            <w:tcW w:w="2623" w:type="dxa"/>
            <w:vAlign w:val="center"/>
          </w:tcPr>
          <w:p w:rsidR="00447E82" w:rsidRPr="00124F20" w:rsidRDefault="0042405F" w:rsidP="00124F20">
            <w:pPr>
              <w:spacing w:after="0" w:line="240" w:lineRule="auto"/>
              <w:jc w:val="both"/>
              <w:rPr>
                <w:sz w:val="24"/>
              </w:rPr>
            </w:pPr>
            <w:proofErr w:type="spellStart"/>
            <w:r w:rsidRPr="00124F20">
              <w:rPr>
                <w:sz w:val="24"/>
              </w:rPr>
              <w:t>Whatmann</w:t>
            </w:r>
            <w:proofErr w:type="spellEnd"/>
            <w:r w:rsidRPr="00124F20">
              <w:rPr>
                <w:sz w:val="24"/>
              </w:rPr>
              <w:t xml:space="preserve"> Grade-41</w:t>
            </w:r>
          </w:p>
        </w:tc>
        <w:tc>
          <w:tcPr>
            <w:tcW w:w="6077" w:type="dxa"/>
            <w:vAlign w:val="center"/>
          </w:tcPr>
          <w:p w:rsidR="00447E82" w:rsidRPr="00124F20" w:rsidRDefault="0042405F" w:rsidP="00124F20">
            <w:pPr>
              <w:spacing w:after="0" w:line="240" w:lineRule="auto"/>
              <w:jc w:val="both"/>
              <w:rPr>
                <w:sz w:val="24"/>
              </w:rPr>
            </w:pPr>
            <w:r w:rsidRPr="00124F20">
              <w:rPr>
                <w:sz w:val="24"/>
              </w:rPr>
              <w:t>Dia. 70mm Filter Paper Packet of 100 (Cat. No. 144070)</w:t>
            </w:r>
          </w:p>
        </w:tc>
      </w:tr>
    </w:tbl>
    <w:p w:rsidR="00447E82" w:rsidRDefault="00447E82"/>
    <w:p w:rsidR="000C20B3" w:rsidRDefault="000C20B3" w:rsidP="0045322A">
      <w:pPr>
        <w:spacing w:after="0" w:line="360" w:lineRule="auto"/>
        <w:rPr>
          <w:rFonts w:cs="Arial,Bold"/>
          <w:b/>
          <w:bCs/>
          <w:color w:val="000000"/>
          <w:sz w:val="24"/>
          <w:szCs w:val="24"/>
        </w:rPr>
        <w:sectPr w:rsidR="000C20B3" w:rsidSect="00907C52">
          <w:pgSz w:w="11909" w:h="16834" w:code="9"/>
          <w:pgMar w:top="1152" w:right="1440" w:bottom="1152" w:left="1440" w:header="720" w:footer="720" w:gutter="0"/>
          <w:cols w:space="720"/>
          <w:noEndnote/>
        </w:sectPr>
      </w:pPr>
    </w:p>
    <w:p w:rsidR="00152DF1" w:rsidRPr="002020D9" w:rsidRDefault="00152DF1" w:rsidP="00152DF1">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152DF1" w:rsidRPr="002020D9" w:rsidRDefault="00152DF1" w:rsidP="00152DF1">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152DF1" w:rsidRPr="002020D9" w:rsidRDefault="00152DF1" w:rsidP="00152DF1">
      <w:pPr>
        <w:autoSpaceDE w:val="0"/>
        <w:autoSpaceDN w:val="0"/>
        <w:adjustRightInd w:val="0"/>
        <w:spacing w:after="0"/>
        <w:jc w:val="right"/>
        <w:rPr>
          <w:rFonts w:cs="Tahoma"/>
          <w:b/>
          <w:bCs/>
          <w:color w:val="000000"/>
        </w:rPr>
      </w:pPr>
      <w:r w:rsidRPr="002020D9">
        <w:rPr>
          <w:rFonts w:cs="Tahoma"/>
          <w:bCs/>
        </w:rPr>
        <w:t>Date: _______________</w:t>
      </w:r>
    </w:p>
    <w:p w:rsidR="00152DF1" w:rsidRPr="002020D9" w:rsidRDefault="00152DF1" w:rsidP="00152DF1">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152DF1" w:rsidRPr="002020D9" w:rsidRDefault="00152DF1" w:rsidP="00152DF1">
      <w:pPr>
        <w:autoSpaceDE w:val="0"/>
        <w:autoSpaceDN w:val="0"/>
        <w:adjustRightInd w:val="0"/>
        <w:spacing w:after="0"/>
        <w:ind w:left="720"/>
        <w:rPr>
          <w:rFonts w:cs="Tahoma"/>
          <w:bCs/>
        </w:rPr>
      </w:pPr>
      <w:r w:rsidRPr="002020D9">
        <w:rPr>
          <w:rFonts w:cs="Tahoma"/>
          <w:bCs/>
        </w:rPr>
        <w:t>____________________________</w:t>
      </w:r>
    </w:p>
    <w:p w:rsidR="00152DF1" w:rsidRPr="002020D9" w:rsidRDefault="00152DF1" w:rsidP="00152DF1">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152DF1" w:rsidRPr="00AE4BBC" w:rsidTr="00DD5776">
        <w:trPr>
          <w:cantSplit/>
          <w:trHeight w:val="395"/>
        </w:trPr>
        <w:tc>
          <w:tcPr>
            <w:tcW w:w="738" w:type="dxa"/>
            <w:vMerge w:val="restart"/>
          </w:tcPr>
          <w:p w:rsidR="00152DF1" w:rsidRPr="00AE4BBC" w:rsidRDefault="00152DF1" w:rsidP="00DD5776">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152DF1" w:rsidRPr="00AE4BBC" w:rsidRDefault="00152DF1" w:rsidP="00DD5776">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152DF1" w:rsidRPr="00AE4BBC" w:rsidRDefault="00152DF1" w:rsidP="00DD5776">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152DF1" w:rsidRPr="00AE4BBC" w:rsidRDefault="00152DF1" w:rsidP="00DD5776">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152DF1" w:rsidRPr="00AE4BBC" w:rsidRDefault="00152DF1" w:rsidP="00DD5776">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152DF1" w:rsidRPr="00AE4BBC" w:rsidRDefault="00152DF1" w:rsidP="00DD5776">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152DF1" w:rsidRPr="00AE4BBC" w:rsidRDefault="00152DF1" w:rsidP="00DD5776">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152DF1" w:rsidRPr="00AE4BBC" w:rsidRDefault="00152DF1" w:rsidP="00DD5776">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152DF1" w:rsidRPr="00AE4BBC" w:rsidRDefault="00152DF1" w:rsidP="00DD5776">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152DF1" w:rsidRPr="00AE4BBC" w:rsidTr="00DD5776">
        <w:trPr>
          <w:cantSplit/>
          <w:trHeight w:val="530"/>
        </w:trPr>
        <w:tc>
          <w:tcPr>
            <w:tcW w:w="738" w:type="dxa"/>
            <w:vMerge/>
          </w:tcPr>
          <w:p w:rsidR="00152DF1" w:rsidRPr="00AE4BBC" w:rsidRDefault="00152DF1" w:rsidP="00DD5776">
            <w:pPr>
              <w:autoSpaceDE w:val="0"/>
              <w:autoSpaceDN w:val="0"/>
              <w:adjustRightInd w:val="0"/>
              <w:spacing w:after="0" w:line="360" w:lineRule="auto"/>
              <w:jc w:val="center"/>
              <w:rPr>
                <w:rFonts w:cs="Tahoma"/>
                <w:bCs/>
                <w:color w:val="0A50A2"/>
              </w:rPr>
            </w:pPr>
          </w:p>
        </w:tc>
        <w:tc>
          <w:tcPr>
            <w:tcW w:w="1890" w:type="dxa"/>
            <w:vMerge/>
          </w:tcPr>
          <w:p w:rsidR="00152DF1" w:rsidRPr="00AE4BBC" w:rsidRDefault="00152DF1" w:rsidP="00DD5776">
            <w:pPr>
              <w:autoSpaceDE w:val="0"/>
              <w:autoSpaceDN w:val="0"/>
              <w:adjustRightInd w:val="0"/>
              <w:spacing w:after="0" w:line="360" w:lineRule="auto"/>
              <w:jc w:val="center"/>
              <w:rPr>
                <w:rFonts w:cs="Tahoma"/>
                <w:bCs/>
                <w:color w:val="0A50A2"/>
              </w:rPr>
            </w:pPr>
          </w:p>
        </w:tc>
        <w:tc>
          <w:tcPr>
            <w:tcW w:w="720" w:type="dxa"/>
            <w:vMerge/>
          </w:tcPr>
          <w:p w:rsidR="00152DF1" w:rsidRPr="00AE4BBC" w:rsidRDefault="00152DF1" w:rsidP="00DD5776">
            <w:pPr>
              <w:autoSpaceDE w:val="0"/>
              <w:autoSpaceDN w:val="0"/>
              <w:adjustRightInd w:val="0"/>
              <w:spacing w:after="0" w:line="360" w:lineRule="auto"/>
              <w:jc w:val="center"/>
              <w:rPr>
                <w:rFonts w:cs="Tahoma"/>
                <w:bCs/>
                <w:color w:val="0A50A2"/>
              </w:rPr>
            </w:pPr>
          </w:p>
        </w:tc>
        <w:tc>
          <w:tcPr>
            <w:tcW w:w="900" w:type="dxa"/>
            <w:vMerge/>
          </w:tcPr>
          <w:p w:rsidR="00152DF1" w:rsidRPr="00AE4BBC" w:rsidRDefault="00152DF1" w:rsidP="00DD5776">
            <w:pPr>
              <w:autoSpaceDE w:val="0"/>
              <w:autoSpaceDN w:val="0"/>
              <w:adjustRightInd w:val="0"/>
              <w:spacing w:after="0" w:line="360" w:lineRule="auto"/>
              <w:jc w:val="center"/>
              <w:rPr>
                <w:rFonts w:cs="Tahoma"/>
                <w:bCs/>
                <w:color w:val="0A50A2"/>
              </w:rPr>
            </w:pPr>
          </w:p>
        </w:tc>
        <w:tc>
          <w:tcPr>
            <w:tcW w:w="4950" w:type="dxa"/>
            <w:vMerge/>
          </w:tcPr>
          <w:p w:rsidR="00152DF1" w:rsidRPr="00AE4BBC" w:rsidRDefault="00152DF1" w:rsidP="00DD5776">
            <w:pPr>
              <w:autoSpaceDE w:val="0"/>
              <w:autoSpaceDN w:val="0"/>
              <w:adjustRightInd w:val="0"/>
              <w:spacing w:after="0" w:line="360" w:lineRule="auto"/>
              <w:jc w:val="center"/>
              <w:rPr>
                <w:rFonts w:cs="Tahoma"/>
                <w:bCs/>
                <w:color w:val="0A50A2"/>
              </w:rPr>
            </w:pPr>
          </w:p>
        </w:tc>
        <w:tc>
          <w:tcPr>
            <w:tcW w:w="1710" w:type="dxa"/>
            <w:vMerge/>
          </w:tcPr>
          <w:p w:rsidR="00152DF1" w:rsidRPr="00AE4BBC" w:rsidRDefault="00152DF1" w:rsidP="00DD5776">
            <w:pPr>
              <w:autoSpaceDE w:val="0"/>
              <w:autoSpaceDN w:val="0"/>
              <w:adjustRightInd w:val="0"/>
              <w:spacing w:after="0" w:line="360" w:lineRule="auto"/>
              <w:jc w:val="center"/>
              <w:rPr>
                <w:rFonts w:cs="Tahoma"/>
                <w:bCs/>
                <w:color w:val="000000"/>
              </w:rPr>
            </w:pPr>
          </w:p>
        </w:tc>
        <w:tc>
          <w:tcPr>
            <w:tcW w:w="1260" w:type="dxa"/>
          </w:tcPr>
          <w:p w:rsidR="00152DF1" w:rsidRPr="00AE4BBC" w:rsidRDefault="00152DF1" w:rsidP="00DD5776">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152DF1" w:rsidRPr="00AE4BBC" w:rsidRDefault="00152DF1" w:rsidP="00DD5776">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152DF1" w:rsidRPr="00AE4BBC" w:rsidRDefault="00152DF1" w:rsidP="00DD5776">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152DF1" w:rsidRPr="00AE4BBC" w:rsidTr="00DD5776">
        <w:trPr>
          <w:trHeight w:val="530"/>
        </w:trPr>
        <w:tc>
          <w:tcPr>
            <w:tcW w:w="738" w:type="dxa"/>
          </w:tcPr>
          <w:p w:rsidR="00152DF1" w:rsidRPr="00AE4BBC" w:rsidRDefault="00152DF1" w:rsidP="00DD5776">
            <w:pPr>
              <w:autoSpaceDE w:val="0"/>
              <w:autoSpaceDN w:val="0"/>
              <w:adjustRightInd w:val="0"/>
              <w:spacing w:after="0"/>
              <w:jc w:val="center"/>
              <w:rPr>
                <w:rFonts w:cs="Tahoma"/>
                <w:b/>
                <w:bCs/>
                <w:color w:val="0A50A2"/>
              </w:rPr>
            </w:pPr>
          </w:p>
        </w:tc>
        <w:tc>
          <w:tcPr>
            <w:tcW w:w="1890" w:type="dxa"/>
          </w:tcPr>
          <w:p w:rsidR="00152DF1" w:rsidRPr="00AE4BBC" w:rsidRDefault="00152DF1" w:rsidP="00DD5776">
            <w:pPr>
              <w:autoSpaceDE w:val="0"/>
              <w:autoSpaceDN w:val="0"/>
              <w:adjustRightInd w:val="0"/>
              <w:spacing w:after="0"/>
              <w:jc w:val="center"/>
              <w:rPr>
                <w:rFonts w:cs="Tahoma"/>
                <w:b/>
                <w:bCs/>
                <w:color w:val="0A50A2"/>
              </w:rPr>
            </w:pPr>
          </w:p>
        </w:tc>
        <w:tc>
          <w:tcPr>
            <w:tcW w:w="720" w:type="dxa"/>
          </w:tcPr>
          <w:p w:rsidR="00152DF1" w:rsidRPr="00AE4BBC" w:rsidRDefault="00152DF1" w:rsidP="00DD5776">
            <w:pPr>
              <w:autoSpaceDE w:val="0"/>
              <w:autoSpaceDN w:val="0"/>
              <w:adjustRightInd w:val="0"/>
              <w:spacing w:after="0"/>
              <w:jc w:val="center"/>
              <w:rPr>
                <w:rFonts w:cs="Tahoma"/>
                <w:b/>
                <w:bCs/>
                <w:color w:val="0A50A2"/>
              </w:rPr>
            </w:pPr>
          </w:p>
        </w:tc>
        <w:tc>
          <w:tcPr>
            <w:tcW w:w="900" w:type="dxa"/>
          </w:tcPr>
          <w:p w:rsidR="00152DF1" w:rsidRPr="00AE4BBC" w:rsidRDefault="00152DF1" w:rsidP="00DD5776">
            <w:pPr>
              <w:autoSpaceDE w:val="0"/>
              <w:autoSpaceDN w:val="0"/>
              <w:adjustRightInd w:val="0"/>
              <w:spacing w:after="0"/>
              <w:jc w:val="center"/>
              <w:rPr>
                <w:rFonts w:cs="Tahoma"/>
                <w:b/>
                <w:bCs/>
                <w:color w:val="0A50A2"/>
              </w:rPr>
            </w:pPr>
          </w:p>
        </w:tc>
        <w:tc>
          <w:tcPr>
            <w:tcW w:w="4950" w:type="dxa"/>
          </w:tcPr>
          <w:p w:rsidR="00152DF1" w:rsidRPr="006D117F" w:rsidRDefault="00152DF1" w:rsidP="00DD5776">
            <w:pPr>
              <w:autoSpaceDE w:val="0"/>
              <w:autoSpaceDN w:val="0"/>
              <w:adjustRightInd w:val="0"/>
              <w:spacing w:after="0"/>
              <w:jc w:val="center"/>
              <w:rPr>
                <w:rFonts w:cs="Tahoma"/>
                <w:b/>
                <w:bCs/>
                <w:color w:val="0A50A2"/>
                <w:sz w:val="44"/>
                <w:szCs w:val="28"/>
              </w:rPr>
            </w:pPr>
          </w:p>
        </w:tc>
        <w:tc>
          <w:tcPr>
            <w:tcW w:w="1710" w:type="dxa"/>
          </w:tcPr>
          <w:p w:rsidR="00152DF1" w:rsidRPr="00AE4BBC" w:rsidRDefault="00152DF1" w:rsidP="00DD5776">
            <w:pPr>
              <w:autoSpaceDE w:val="0"/>
              <w:autoSpaceDN w:val="0"/>
              <w:adjustRightInd w:val="0"/>
              <w:spacing w:after="0" w:line="360" w:lineRule="auto"/>
              <w:jc w:val="center"/>
              <w:rPr>
                <w:rFonts w:cs="Tahoma"/>
                <w:b/>
                <w:bCs/>
                <w:color w:val="0A50A2"/>
              </w:rPr>
            </w:pPr>
          </w:p>
        </w:tc>
        <w:tc>
          <w:tcPr>
            <w:tcW w:w="1260" w:type="dxa"/>
          </w:tcPr>
          <w:p w:rsidR="00152DF1" w:rsidRPr="00AE4BBC" w:rsidRDefault="00152DF1" w:rsidP="00DD5776">
            <w:pPr>
              <w:autoSpaceDE w:val="0"/>
              <w:autoSpaceDN w:val="0"/>
              <w:adjustRightInd w:val="0"/>
              <w:spacing w:after="0" w:line="360" w:lineRule="auto"/>
              <w:jc w:val="center"/>
              <w:rPr>
                <w:rFonts w:cs="Tahoma"/>
                <w:b/>
                <w:bCs/>
                <w:color w:val="0A50A2"/>
              </w:rPr>
            </w:pPr>
          </w:p>
        </w:tc>
        <w:tc>
          <w:tcPr>
            <w:tcW w:w="1080" w:type="dxa"/>
          </w:tcPr>
          <w:p w:rsidR="00152DF1" w:rsidRPr="00AE4BBC" w:rsidRDefault="00152DF1" w:rsidP="00DD5776">
            <w:pPr>
              <w:autoSpaceDE w:val="0"/>
              <w:autoSpaceDN w:val="0"/>
              <w:adjustRightInd w:val="0"/>
              <w:spacing w:after="0" w:line="360" w:lineRule="auto"/>
              <w:jc w:val="center"/>
              <w:rPr>
                <w:rFonts w:cs="Tahoma"/>
                <w:b/>
                <w:bCs/>
                <w:color w:val="0A50A2"/>
              </w:rPr>
            </w:pPr>
          </w:p>
        </w:tc>
      </w:tr>
      <w:tr w:rsidR="00152DF1" w:rsidRPr="00AE4BBC" w:rsidTr="00DD5776">
        <w:trPr>
          <w:trHeight w:val="332"/>
        </w:trPr>
        <w:tc>
          <w:tcPr>
            <w:tcW w:w="9198" w:type="dxa"/>
            <w:gridSpan w:val="5"/>
          </w:tcPr>
          <w:p w:rsidR="00152DF1" w:rsidRPr="006D117F" w:rsidRDefault="00152DF1" w:rsidP="00DD5776">
            <w:pPr>
              <w:autoSpaceDE w:val="0"/>
              <w:autoSpaceDN w:val="0"/>
              <w:adjustRightInd w:val="0"/>
              <w:spacing w:after="0"/>
              <w:jc w:val="center"/>
              <w:rPr>
                <w:rFonts w:cs="Tahoma"/>
                <w:b/>
                <w:bCs/>
                <w:color w:val="000000"/>
                <w:sz w:val="16"/>
                <w:szCs w:val="16"/>
              </w:rPr>
            </w:pPr>
          </w:p>
          <w:p w:rsidR="00152DF1" w:rsidRDefault="00152DF1" w:rsidP="00DD5776">
            <w:pPr>
              <w:autoSpaceDE w:val="0"/>
              <w:autoSpaceDN w:val="0"/>
              <w:adjustRightInd w:val="0"/>
              <w:spacing w:after="0"/>
              <w:jc w:val="center"/>
              <w:rPr>
                <w:rFonts w:cs="Tahoma"/>
                <w:b/>
                <w:bCs/>
                <w:color w:val="000000"/>
              </w:rPr>
            </w:pPr>
            <w:r w:rsidRPr="00AE4BBC">
              <w:rPr>
                <w:rFonts w:cs="Tahoma"/>
                <w:b/>
                <w:bCs/>
                <w:color w:val="000000"/>
              </w:rPr>
              <w:t>Total Cost</w:t>
            </w:r>
          </w:p>
          <w:p w:rsidR="00152DF1" w:rsidRPr="006D117F" w:rsidRDefault="00152DF1" w:rsidP="00DD5776">
            <w:pPr>
              <w:autoSpaceDE w:val="0"/>
              <w:autoSpaceDN w:val="0"/>
              <w:adjustRightInd w:val="0"/>
              <w:spacing w:after="0"/>
              <w:jc w:val="center"/>
              <w:rPr>
                <w:rFonts w:cs="Tahoma"/>
                <w:b/>
                <w:bCs/>
                <w:color w:val="000000"/>
                <w:sz w:val="16"/>
                <w:szCs w:val="16"/>
              </w:rPr>
            </w:pPr>
          </w:p>
        </w:tc>
        <w:tc>
          <w:tcPr>
            <w:tcW w:w="1710" w:type="dxa"/>
          </w:tcPr>
          <w:p w:rsidR="00152DF1" w:rsidRPr="00AE4BBC" w:rsidRDefault="00152DF1" w:rsidP="00DD5776">
            <w:pPr>
              <w:autoSpaceDE w:val="0"/>
              <w:autoSpaceDN w:val="0"/>
              <w:adjustRightInd w:val="0"/>
              <w:spacing w:after="0" w:line="360" w:lineRule="auto"/>
              <w:jc w:val="center"/>
              <w:rPr>
                <w:rFonts w:cs="Tahoma"/>
                <w:b/>
                <w:bCs/>
                <w:color w:val="0A50A2"/>
              </w:rPr>
            </w:pPr>
          </w:p>
        </w:tc>
        <w:tc>
          <w:tcPr>
            <w:tcW w:w="1260" w:type="dxa"/>
          </w:tcPr>
          <w:p w:rsidR="00152DF1" w:rsidRPr="00AE4BBC" w:rsidRDefault="00152DF1" w:rsidP="00DD5776">
            <w:pPr>
              <w:autoSpaceDE w:val="0"/>
              <w:autoSpaceDN w:val="0"/>
              <w:adjustRightInd w:val="0"/>
              <w:spacing w:after="0" w:line="360" w:lineRule="auto"/>
              <w:jc w:val="center"/>
              <w:rPr>
                <w:rFonts w:cs="Tahoma"/>
                <w:b/>
                <w:bCs/>
                <w:color w:val="0A50A2"/>
              </w:rPr>
            </w:pPr>
          </w:p>
        </w:tc>
        <w:tc>
          <w:tcPr>
            <w:tcW w:w="1080" w:type="dxa"/>
          </w:tcPr>
          <w:p w:rsidR="00152DF1" w:rsidRPr="00AE4BBC" w:rsidRDefault="00152DF1" w:rsidP="00DD5776">
            <w:pPr>
              <w:autoSpaceDE w:val="0"/>
              <w:autoSpaceDN w:val="0"/>
              <w:adjustRightInd w:val="0"/>
              <w:spacing w:after="0" w:line="360" w:lineRule="auto"/>
              <w:jc w:val="center"/>
              <w:rPr>
                <w:rFonts w:cs="Tahoma"/>
                <w:b/>
                <w:bCs/>
                <w:color w:val="0A50A2"/>
              </w:rPr>
            </w:pPr>
          </w:p>
        </w:tc>
      </w:tr>
    </w:tbl>
    <w:p w:rsidR="00152DF1" w:rsidRPr="006D117F" w:rsidRDefault="00152DF1" w:rsidP="00152DF1">
      <w:pPr>
        <w:autoSpaceDE w:val="0"/>
        <w:autoSpaceDN w:val="0"/>
        <w:adjustRightInd w:val="0"/>
        <w:spacing w:after="0" w:line="360" w:lineRule="auto"/>
        <w:ind w:left="4320"/>
        <w:jc w:val="right"/>
        <w:rPr>
          <w:rFonts w:cs="Tahoma"/>
          <w:bCs/>
          <w:color w:val="000000"/>
          <w:sz w:val="16"/>
          <w:szCs w:val="16"/>
        </w:rPr>
      </w:pPr>
    </w:p>
    <w:p w:rsidR="00152DF1" w:rsidRPr="002020D9" w:rsidRDefault="00152DF1" w:rsidP="00152DF1">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152DF1" w:rsidRPr="002020D9" w:rsidRDefault="00152DF1" w:rsidP="00152DF1">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152DF1" w:rsidRPr="006D117F" w:rsidRDefault="00152DF1" w:rsidP="00152DF1">
      <w:pPr>
        <w:autoSpaceDE w:val="0"/>
        <w:autoSpaceDN w:val="0"/>
        <w:adjustRightInd w:val="0"/>
        <w:spacing w:after="0" w:line="240" w:lineRule="auto"/>
        <w:jc w:val="both"/>
        <w:rPr>
          <w:rFonts w:cs="Tahoma"/>
          <w:color w:val="000000"/>
          <w:sz w:val="12"/>
          <w:szCs w:val="16"/>
        </w:rPr>
      </w:pPr>
    </w:p>
    <w:p w:rsidR="00152DF1" w:rsidRPr="002020D9" w:rsidRDefault="00152DF1" w:rsidP="00152DF1">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152DF1" w:rsidRPr="006D117F" w:rsidRDefault="00152DF1" w:rsidP="00152DF1">
      <w:pPr>
        <w:autoSpaceDE w:val="0"/>
        <w:autoSpaceDN w:val="0"/>
        <w:adjustRightInd w:val="0"/>
        <w:spacing w:after="0"/>
        <w:jc w:val="both"/>
        <w:rPr>
          <w:rFonts w:cs="Tahoma"/>
          <w:color w:val="000000"/>
          <w:sz w:val="12"/>
        </w:rPr>
      </w:pPr>
    </w:p>
    <w:p w:rsidR="00152DF1" w:rsidRPr="002020D9" w:rsidRDefault="00152DF1" w:rsidP="00152DF1">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152DF1" w:rsidRDefault="00152DF1" w:rsidP="00152DF1">
      <w:pPr>
        <w:autoSpaceDE w:val="0"/>
        <w:autoSpaceDN w:val="0"/>
        <w:adjustRightInd w:val="0"/>
        <w:spacing w:after="0" w:line="360" w:lineRule="auto"/>
        <w:rPr>
          <w:rFonts w:cs="Tahoma"/>
          <w:color w:val="000000"/>
        </w:rPr>
      </w:pPr>
    </w:p>
    <w:p w:rsidR="00152DF1" w:rsidRPr="002020D9" w:rsidRDefault="00152DF1" w:rsidP="00152DF1">
      <w:pPr>
        <w:autoSpaceDE w:val="0"/>
        <w:autoSpaceDN w:val="0"/>
        <w:adjustRightInd w:val="0"/>
        <w:spacing w:after="0" w:line="360" w:lineRule="auto"/>
        <w:rPr>
          <w:rFonts w:cs="Tahoma"/>
          <w:color w:val="000000"/>
        </w:rPr>
      </w:pPr>
      <w:r w:rsidRPr="002020D9">
        <w:rPr>
          <w:rFonts w:cs="Tahoma"/>
          <w:color w:val="000000"/>
        </w:rPr>
        <w:t>Signature of Supplier</w:t>
      </w:r>
    </w:p>
    <w:p w:rsidR="00152DF1" w:rsidRPr="002020D9" w:rsidRDefault="00152DF1" w:rsidP="00152DF1">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152DF1" w:rsidRPr="002020D9" w:rsidRDefault="00152DF1" w:rsidP="00152DF1">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152DF1" w:rsidRPr="006813C0" w:rsidRDefault="00152DF1" w:rsidP="00152DF1">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152DF1"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482AD9"/>
    <w:multiLevelType w:val="hybridMultilevel"/>
    <w:tmpl w:val="43BE2518"/>
    <w:lvl w:ilvl="0" w:tplc="C950B6A4">
      <w:start w:val="1"/>
      <w:numFmt w:val="decimal"/>
      <w:lvlText w:val="(%1)"/>
      <w:lvlJc w:val="left"/>
      <w:pPr>
        <w:ind w:left="936" w:hanging="360"/>
      </w:pPr>
      <w:rPr>
        <w:rFonts w:hint="default"/>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0CFB"/>
    <w:rsid w:val="00005791"/>
    <w:rsid w:val="00020A06"/>
    <w:rsid w:val="00024F14"/>
    <w:rsid w:val="000316FB"/>
    <w:rsid w:val="00034ACF"/>
    <w:rsid w:val="000611E0"/>
    <w:rsid w:val="00061CB7"/>
    <w:rsid w:val="000807C5"/>
    <w:rsid w:val="000A1F37"/>
    <w:rsid w:val="000A2809"/>
    <w:rsid w:val="000A6FAD"/>
    <w:rsid w:val="000A7E7D"/>
    <w:rsid w:val="000C20B3"/>
    <w:rsid w:val="000F5333"/>
    <w:rsid w:val="00114074"/>
    <w:rsid w:val="001179B3"/>
    <w:rsid w:val="00124F20"/>
    <w:rsid w:val="00130F00"/>
    <w:rsid w:val="00152DF1"/>
    <w:rsid w:val="001616B2"/>
    <w:rsid w:val="001848CA"/>
    <w:rsid w:val="001A2DA0"/>
    <w:rsid w:val="001C306A"/>
    <w:rsid w:val="002020D9"/>
    <w:rsid w:val="002732C3"/>
    <w:rsid w:val="00293697"/>
    <w:rsid w:val="002A7501"/>
    <w:rsid w:val="002B1806"/>
    <w:rsid w:val="002D3641"/>
    <w:rsid w:val="002E300B"/>
    <w:rsid w:val="002F5CFE"/>
    <w:rsid w:val="00302EC9"/>
    <w:rsid w:val="00393545"/>
    <w:rsid w:val="0041625F"/>
    <w:rsid w:val="004177D2"/>
    <w:rsid w:val="0042405F"/>
    <w:rsid w:val="00424E5F"/>
    <w:rsid w:val="00447E82"/>
    <w:rsid w:val="00447ED9"/>
    <w:rsid w:val="0045322A"/>
    <w:rsid w:val="00455734"/>
    <w:rsid w:val="005050A6"/>
    <w:rsid w:val="00505B39"/>
    <w:rsid w:val="0052165D"/>
    <w:rsid w:val="00544203"/>
    <w:rsid w:val="005922A1"/>
    <w:rsid w:val="005B7EAA"/>
    <w:rsid w:val="005F540E"/>
    <w:rsid w:val="005F5473"/>
    <w:rsid w:val="00641906"/>
    <w:rsid w:val="00656974"/>
    <w:rsid w:val="006774C0"/>
    <w:rsid w:val="006813C0"/>
    <w:rsid w:val="00691300"/>
    <w:rsid w:val="006C65B0"/>
    <w:rsid w:val="006F043D"/>
    <w:rsid w:val="007068A6"/>
    <w:rsid w:val="00745CC2"/>
    <w:rsid w:val="00754018"/>
    <w:rsid w:val="007755E1"/>
    <w:rsid w:val="00790B5F"/>
    <w:rsid w:val="007963BC"/>
    <w:rsid w:val="007A2013"/>
    <w:rsid w:val="007C6A3B"/>
    <w:rsid w:val="007F7892"/>
    <w:rsid w:val="008110D8"/>
    <w:rsid w:val="0082318B"/>
    <w:rsid w:val="00851B3F"/>
    <w:rsid w:val="0089735C"/>
    <w:rsid w:val="008C5E7A"/>
    <w:rsid w:val="008C62B8"/>
    <w:rsid w:val="00904572"/>
    <w:rsid w:val="00907C52"/>
    <w:rsid w:val="00914356"/>
    <w:rsid w:val="00983C44"/>
    <w:rsid w:val="00993B7B"/>
    <w:rsid w:val="00994BB3"/>
    <w:rsid w:val="009B5C81"/>
    <w:rsid w:val="009E4C18"/>
    <w:rsid w:val="00A2135B"/>
    <w:rsid w:val="00A23E94"/>
    <w:rsid w:val="00A5463A"/>
    <w:rsid w:val="00AB36C1"/>
    <w:rsid w:val="00AC0345"/>
    <w:rsid w:val="00AC77BB"/>
    <w:rsid w:val="00AD1351"/>
    <w:rsid w:val="00AE4BBC"/>
    <w:rsid w:val="00B074D2"/>
    <w:rsid w:val="00B204F8"/>
    <w:rsid w:val="00B24871"/>
    <w:rsid w:val="00B30FA6"/>
    <w:rsid w:val="00B45AE5"/>
    <w:rsid w:val="00B5311F"/>
    <w:rsid w:val="00B90EA4"/>
    <w:rsid w:val="00BA073E"/>
    <w:rsid w:val="00BA6BD3"/>
    <w:rsid w:val="00BE1D9D"/>
    <w:rsid w:val="00C230AF"/>
    <w:rsid w:val="00C9066E"/>
    <w:rsid w:val="00CC7BCE"/>
    <w:rsid w:val="00CD0137"/>
    <w:rsid w:val="00CD26E3"/>
    <w:rsid w:val="00CE1F84"/>
    <w:rsid w:val="00D06523"/>
    <w:rsid w:val="00D32D9B"/>
    <w:rsid w:val="00D668FD"/>
    <w:rsid w:val="00D71677"/>
    <w:rsid w:val="00DB0566"/>
    <w:rsid w:val="00DB1DCA"/>
    <w:rsid w:val="00DF500F"/>
    <w:rsid w:val="00E01E3C"/>
    <w:rsid w:val="00E02579"/>
    <w:rsid w:val="00E12E39"/>
    <w:rsid w:val="00E15AAA"/>
    <w:rsid w:val="00E34FD6"/>
    <w:rsid w:val="00E563D3"/>
    <w:rsid w:val="00E61789"/>
    <w:rsid w:val="00E75074"/>
    <w:rsid w:val="00E832FF"/>
    <w:rsid w:val="00EC3EC3"/>
    <w:rsid w:val="00F06329"/>
    <w:rsid w:val="00F2723E"/>
    <w:rsid w:val="00F523A6"/>
    <w:rsid w:val="00F613C2"/>
    <w:rsid w:val="00F6561F"/>
    <w:rsid w:val="00F65EED"/>
    <w:rsid w:val="00F71CB0"/>
    <w:rsid w:val="00FA26DD"/>
    <w:rsid w:val="00FD7743"/>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017356">
      <w:bodyDiv w:val="1"/>
      <w:marLeft w:val="0"/>
      <w:marRight w:val="0"/>
      <w:marTop w:val="0"/>
      <w:marBottom w:val="0"/>
      <w:divBdr>
        <w:top w:val="none" w:sz="0" w:space="0" w:color="auto"/>
        <w:left w:val="none" w:sz="0" w:space="0" w:color="auto"/>
        <w:bottom w:val="none" w:sz="0" w:space="0" w:color="auto"/>
        <w:right w:val="none" w:sz="0" w:space="0" w:color="auto"/>
      </w:divBdr>
    </w:div>
    <w:div w:id="14670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3</cp:revision>
  <dcterms:created xsi:type="dcterms:W3CDTF">2018-10-27T05:05:00Z</dcterms:created>
  <dcterms:modified xsi:type="dcterms:W3CDTF">2018-10-27T05:10:00Z</dcterms:modified>
</cp:coreProperties>
</file>